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00189" w14:textId="3C21EF88" w:rsidR="006B091E" w:rsidRPr="00C3713C" w:rsidRDefault="005D7B27" w:rsidP="006B091E">
      <w:pPr>
        <w:jc w:val="both"/>
        <w:rPr>
          <w:rFonts w:ascii="Verdana" w:hAnsi="Verdana"/>
          <w:b/>
          <w:sz w:val="18"/>
          <w:szCs w:val="18"/>
        </w:rPr>
      </w:pPr>
      <w:bookmarkStart w:id="0" w:name="bmStart"/>
      <w:r>
        <w:rPr>
          <w:rFonts w:ascii="Verdana" w:hAnsi="Verdana"/>
          <w:b/>
          <w:sz w:val="18"/>
          <w:szCs w:val="18"/>
        </w:rPr>
        <w:t>Gebruiksvoorwaarden en Licentieovereenkomst voor de App</w:t>
      </w:r>
    </w:p>
    <w:p w14:paraId="75B7BB29" w14:textId="77777777" w:rsidR="006B091E" w:rsidRPr="0064408D" w:rsidRDefault="006B091E" w:rsidP="006B091E">
      <w:pPr>
        <w:jc w:val="both"/>
        <w:rPr>
          <w:rFonts w:ascii="Verdana" w:hAnsi="Verdana"/>
          <w:b/>
          <w:sz w:val="18"/>
          <w:szCs w:val="18"/>
          <w:lang w:val="de-DE"/>
        </w:rPr>
      </w:pPr>
    </w:p>
    <w:p w14:paraId="2493FE4B" w14:textId="48EA1A63" w:rsidR="006B091E" w:rsidRDefault="006B091E" w:rsidP="006B091E">
      <w:pPr>
        <w:pStyle w:val="BodyA"/>
        <w:jc w:val="both"/>
        <w:rPr>
          <w:rStyle w:val="NoneA"/>
          <w:rFonts w:ascii="Verdana" w:hAnsi="Verdana"/>
          <w:sz w:val="18"/>
          <w:szCs w:val="18"/>
        </w:rPr>
      </w:pPr>
      <w:r>
        <w:rPr>
          <w:rStyle w:val="NoneA"/>
          <w:rFonts w:ascii="Verdana" w:hAnsi="Verdana"/>
          <w:sz w:val="18"/>
          <w:szCs w:val="18"/>
        </w:rPr>
        <w:t>Lees deze gebruiksvoorwaarden en de licentieovereenkomst voor eindgebruikers ("</w:t>
      </w:r>
      <w:r>
        <w:rPr>
          <w:rStyle w:val="NoneA"/>
          <w:rFonts w:ascii="Verdana" w:hAnsi="Verdana"/>
          <w:b/>
          <w:sz w:val="18"/>
          <w:szCs w:val="18"/>
        </w:rPr>
        <w:t>EULA</w:t>
      </w:r>
      <w:r>
        <w:rPr>
          <w:rStyle w:val="NoneA"/>
          <w:rFonts w:ascii="Verdana" w:hAnsi="Verdana"/>
          <w:sz w:val="18"/>
          <w:szCs w:val="18"/>
        </w:rPr>
        <w:t xml:space="preserve">") zorgvuldig door zodat u de inhoud ervan begrijpt voordat u de App gebruikt. Door de acceptatiebox aan te vinken wanneer u zich registreert om de App te gebruiken, gaat u ermee akkoord dat u alle hierin vermelde voorwaarden hebt gelezen en begrepen en gaat u daarmee akkoord, door een overeenkomst te sluiten met BISSELL. Als u het niet eens bent met deze EULA, accepteer en gebruik de App dan niet. </w:t>
      </w:r>
    </w:p>
    <w:p w14:paraId="0CC8EEDB" w14:textId="77777777" w:rsidR="00A85D56" w:rsidRDefault="00A85D56" w:rsidP="006B091E">
      <w:pPr>
        <w:pStyle w:val="BodyA"/>
        <w:jc w:val="both"/>
        <w:rPr>
          <w:rStyle w:val="NoneA"/>
          <w:rFonts w:ascii="Verdana" w:hAnsi="Verdana"/>
          <w:sz w:val="18"/>
          <w:szCs w:val="18"/>
        </w:rPr>
      </w:pPr>
    </w:p>
    <w:p w14:paraId="1380018E" w14:textId="7F2F67D4" w:rsidR="00A85D56" w:rsidRPr="00C3713C" w:rsidRDefault="00A85D56" w:rsidP="006B091E">
      <w:pPr>
        <w:pStyle w:val="BodyA"/>
        <w:jc w:val="both"/>
        <w:rPr>
          <w:rStyle w:val="NoneA"/>
          <w:rFonts w:ascii="Verdana" w:hAnsi="Verdana"/>
          <w:sz w:val="18"/>
          <w:szCs w:val="18"/>
        </w:rPr>
      </w:pPr>
      <w:r>
        <w:rPr>
          <w:rStyle w:val="NoneA"/>
          <w:rFonts w:ascii="Verdana" w:hAnsi="Verdana"/>
          <w:sz w:val="18"/>
          <w:szCs w:val="18"/>
        </w:rPr>
        <w:t>Deze EULA is momenteel beschikbaar in de volgende talen: Engels, Nederlands, Spaans, Portugees, Frans, Italiaans, Duits, Pools en Zweeds.</w:t>
      </w:r>
    </w:p>
    <w:p w14:paraId="5C8F5A63" w14:textId="77777777" w:rsidR="006B091E" w:rsidRPr="00C3713C" w:rsidRDefault="006B091E" w:rsidP="006B091E">
      <w:pPr>
        <w:pStyle w:val="Heading1"/>
        <w:tabs>
          <w:tab w:val="clear" w:pos="397"/>
          <w:tab w:val="num" w:pos="0"/>
        </w:tabs>
        <w:spacing w:before="360"/>
        <w:ind w:left="0" w:hanging="403"/>
        <w:jc w:val="both"/>
        <w:rPr>
          <w:rFonts w:ascii="Verdana" w:hAnsi="Verdana"/>
          <w:sz w:val="18"/>
          <w:szCs w:val="18"/>
        </w:rPr>
      </w:pPr>
      <w:r>
        <w:rPr>
          <w:rFonts w:ascii="Verdana" w:hAnsi="Verdana"/>
          <w:sz w:val="18"/>
          <w:szCs w:val="18"/>
        </w:rPr>
        <w:t>Definities</w:t>
      </w:r>
    </w:p>
    <w:p w14:paraId="028B6B53" w14:textId="77777777" w:rsidR="006B091E" w:rsidRPr="00C3713C" w:rsidRDefault="006B091E" w:rsidP="006B091E">
      <w:pPr>
        <w:pStyle w:val="Heading2"/>
        <w:tabs>
          <w:tab w:val="clear" w:pos="397"/>
        </w:tabs>
        <w:spacing w:line="276" w:lineRule="atLeast"/>
        <w:ind w:left="0" w:hanging="397"/>
        <w:jc w:val="both"/>
        <w:rPr>
          <w:rFonts w:ascii="Verdana" w:hAnsi="Verdana"/>
          <w:b w:val="0"/>
          <w:spacing w:val="0"/>
          <w:kern w:val="0"/>
          <w:sz w:val="18"/>
          <w:szCs w:val="18"/>
        </w:rPr>
      </w:pPr>
      <w:bookmarkStart w:id="1" w:name="_Toc324233298"/>
      <w:bookmarkStart w:id="2" w:name="_Toc396312972"/>
      <w:r>
        <w:rPr>
          <w:rFonts w:ascii="Verdana" w:hAnsi="Verdana"/>
          <w:b w:val="0"/>
          <w:sz w:val="18"/>
          <w:szCs w:val="18"/>
        </w:rPr>
        <w:t>In deze EULA hebben de onderstaande uitdrukkingen de betekenis die hun in deze clausule is toegekend, tenzij in de context anders is bepaald:</w:t>
      </w:r>
      <w:bookmarkEnd w:id="1"/>
      <w:bookmarkEnd w:id="2"/>
    </w:p>
    <w:tbl>
      <w:tblPr>
        <w:tblStyle w:val="TableGrid"/>
        <w:tblpPr w:leftFromText="180" w:rightFromText="180" w:vertAnchor="text" w:tblpX="108" w:tblpY="1"/>
        <w:tblOverlap w:val="never"/>
        <w:tblW w:w="0" w:type="auto"/>
        <w:tblLook w:val="04A0" w:firstRow="1" w:lastRow="0" w:firstColumn="1" w:lastColumn="0" w:noHBand="0" w:noVBand="1"/>
      </w:tblPr>
      <w:tblGrid>
        <w:gridCol w:w="1816"/>
        <w:gridCol w:w="5317"/>
      </w:tblGrid>
      <w:tr w:rsidR="006B091E" w:rsidRPr="00E35D3D" w14:paraId="2EF4F561" w14:textId="77777777" w:rsidTr="00B36E04">
        <w:tc>
          <w:tcPr>
            <w:tcW w:w="1816" w:type="dxa"/>
            <w:vAlign w:val="center"/>
          </w:tcPr>
          <w:p w14:paraId="39A0FD16" w14:textId="77777777" w:rsidR="006B091E" w:rsidRPr="00C3713C" w:rsidRDefault="006B091E" w:rsidP="008C44E8">
            <w:pPr>
              <w:jc w:val="both"/>
              <w:rPr>
                <w:rFonts w:ascii="Verdana" w:hAnsi="Verdana"/>
                <w:sz w:val="18"/>
                <w:szCs w:val="18"/>
              </w:rPr>
            </w:pPr>
            <w:r>
              <w:rPr>
                <w:rStyle w:val="NoneA"/>
                <w:rFonts w:ascii="Verdana" w:hAnsi="Verdana"/>
                <w:sz w:val="18"/>
                <w:szCs w:val="18"/>
              </w:rPr>
              <w:t>”App”</w:t>
            </w:r>
          </w:p>
        </w:tc>
        <w:tc>
          <w:tcPr>
            <w:tcW w:w="5317" w:type="dxa"/>
            <w:vAlign w:val="center"/>
          </w:tcPr>
          <w:p w14:paraId="7019F5BB" w14:textId="77777777" w:rsidR="006B091E" w:rsidRPr="00C3713C" w:rsidRDefault="006B091E" w:rsidP="00B36E04">
            <w:pPr>
              <w:jc w:val="both"/>
              <w:rPr>
                <w:rStyle w:val="NoneA"/>
                <w:rFonts w:ascii="Verdana" w:hAnsi="Verdana"/>
                <w:sz w:val="18"/>
                <w:szCs w:val="18"/>
              </w:rPr>
            </w:pPr>
            <w:r>
              <w:rPr>
                <w:rStyle w:val="NoneA"/>
                <w:rFonts w:ascii="Verdana" w:hAnsi="Verdana"/>
                <w:sz w:val="18"/>
                <w:szCs w:val="18"/>
              </w:rPr>
              <w:t>de BISSELL-applicatie, inclusief eventuele updates</w:t>
            </w:r>
          </w:p>
        </w:tc>
      </w:tr>
      <w:tr w:rsidR="00271BA5" w:rsidRPr="00D51A13" w14:paraId="03494B03" w14:textId="77777777" w:rsidTr="00B36E04">
        <w:tc>
          <w:tcPr>
            <w:tcW w:w="1816" w:type="dxa"/>
            <w:vAlign w:val="center"/>
          </w:tcPr>
          <w:p w14:paraId="06765A31" w14:textId="77777777" w:rsidR="00271BA5" w:rsidRPr="00C3713C" w:rsidRDefault="00271BA5" w:rsidP="00271BA5">
            <w:pPr>
              <w:jc w:val="both"/>
              <w:rPr>
                <w:rFonts w:ascii="Verdana" w:hAnsi="Verdana"/>
                <w:sz w:val="18"/>
                <w:szCs w:val="18"/>
              </w:rPr>
            </w:pPr>
            <w:r>
              <w:rPr>
                <w:rFonts w:ascii="Verdana" w:hAnsi="Verdana"/>
                <w:sz w:val="18"/>
                <w:szCs w:val="18"/>
              </w:rPr>
              <w:t>“BISSELL”</w:t>
            </w:r>
          </w:p>
        </w:tc>
        <w:tc>
          <w:tcPr>
            <w:tcW w:w="5317" w:type="dxa"/>
            <w:vAlign w:val="center"/>
          </w:tcPr>
          <w:p w14:paraId="056EB603" w14:textId="1A75F3F6" w:rsidR="00271BA5" w:rsidRPr="00AA2212" w:rsidRDefault="00271BA5" w:rsidP="00F17F90">
            <w:pPr>
              <w:jc w:val="both"/>
              <w:rPr>
                <w:rFonts w:ascii="Verdana" w:hAnsi="Verdana"/>
                <w:sz w:val="18"/>
                <w:szCs w:val="18"/>
              </w:rPr>
            </w:pPr>
            <w:r>
              <w:rPr>
                <w:rStyle w:val="NoneA"/>
                <w:rFonts w:ascii="Verdana" w:hAnsi="Verdana"/>
                <w:sz w:val="18"/>
                <w:szCs w:val="18"/>
              </w:rPr>
              <w:t>BISSELL Homecare, Inc., een Amerikaans bedrijf met maatschappelijke zetel in 2345 Walker Avenue NW, Grand Rapids, Michigan 49544, VS, en met federaal identificatie nr. 38-3464665.</w:t>
            </w:r>
          </w:p>
        </w:tc>
      </w:tr>
      <w:tr w:rsidR="00271BA5" w:rsidRPr="00E35D3D" w14:paraId="0F52E2E0" w14:textId="77777777" w:rsidTr="00B36E04">
        <w:tc>
          <w:tcPr>
            <w:tcW w:w="1816" w:type="dxa"/>
            <w:vAlign w:val="center"/>
          </w:tcPr>
          <w:p w14:paraId="2DCF753A" w14:textId="77777777" w:rsidR="00271BA5" w:rsidRPr="00271BA5" w:rsidRDefault="00271BA5" w:rsidP="008C44E8">
            <w:pPr>
              <w:jc w:val="both"/>
              <w:rPr>
                <w:rStyle w:val="NoneA"/>
                <w:rFonts w:ascii="Verdana" w:hAnsi="Verdana"/>
                <w:sz w:val="18"/>
                <w:szCs w:val="18"/>
              </w:rPr>
            </w:pPr>
            <w:r>
              <w:rPr>
                <w:rFonts w:ascii="Verdana" w:hAnsi="Verdana"/>
                <w:sz w:val="18"/>
                <w:szCs w:val="18"/>
              </w:rPr>
              <w:t>“Verbonden BISSELL Product(en)”</w:t>
            </w:r>
          </w:p>
        </w:tc>
        <w:tc>
          <w:tcPr>
            <w:tcW w:w="5317" w:type="dxa"/>
            <w:vAlign w:val="center"/>
          </w:tcPr>
          <w:p w14:paraId="0AD10253" w14:textId="77777777" w:rsidR="00271BA5" w:rsidRPr="00C3713C" w:rsidRDefault="00271BA5" w:rsidP="00B36E04">
            <w:pPr>
              <w:jc w:val="both"/>
              <w:rPr>
                <w:rStyle w:val="NoneA"/>
                <w:rFonts w:ascii="Verdana" w:hAnsi="Verdana"/>
                <w:sz w:val="18"/>
                <w:szCs w:val="18"/>
              </w:rPr>
            </w:pPr>
            <w:r>
              <w:rPr>
                <w:rStyle w:val="NoneA"/>
                <w:rFonts w:ascii="Verdana" w:hAnsi="Verdana"/>
                <w:sz w:val="18"/>
                <w:szCs w:val="18"/>
              </w:rPr>
              <w:t>elk BISSELL-product dat connectiviteit met de App ondersteunt;</w:t>
            </w:r>
          </w:p>
        </w:tc>
      </w:tr>
      <w:tr w:rsidR="006B091E" w:rsidRPr="00E35D3D" w14:paraId="7E824602" w14:textId="77777777" w:rsidTr="00B36E04">
        <w:trPr>
          <w:trHeight w:val="702"/>
        </w:trPr>
        <w:tc>
          <w:tcPr>
            <w:tcW w:w="1816" w:type="dxa"/>
            <w:vAlign w:val="center"/>
          </w:tcPr>
          <w:p w14:paraId="79D6721B" w14:textId="77777777" w:rsidR="006B091E" w:rsidRPr="00C3713C" w:rsidRDefault="006B091E" w:rsidP="008C44E8">
            <w:pPr>
              <w:rPr>
                <w:rFonts w:ascii="Verdana" w:hAnsi="Verdana"/>
                <w:sz w:val="18"/>
                <w:szCs w:val="18"/>
              </w:rPr>
            </w:pPr>
            <w:r>
              <w:rPr>
                <w:rFonts w:ascii="Verdana" w:hAnsi="Verdana"/>
                <w:sz w:val="18"/>
                <w:szCs w:val="18"/>
              </w:rPr>
              <w:t>“Documentatie”</w:t>
            </w:r>
          </w:p>
        </w:tc>
        <w:tc>
          <w:tcPr>
            <w:tcW w:w="5317" w:type="dxa"/>
            <w:vAlign w:val="center"/>
          </w:tcPr>
          <w:p w14:paraId="32E461A2" w14:textId="77777777" w:rsidR="006B091E" w:rsidRPr="00C3713C" w:rsidRDefault="006B091E" w:rsidP="008C44E8">
            <w:pPr>
              <w:pStyle w:val="BodyA"/>
              <w:jc w:val="both"/>
              <w:rPr>
                <w:rFonts w:ascii="Verdana" w:hAnsi="Verdana"/>
                <w:sz w:val="18"/>
                <w:szCs w:val="18"/>
              </w:rPr>
            </w:pPr>
            <w:r>
              <w:rPr>
                <w:rFonts w:ascii="Verdana" w:hAnsi="Verdana"/>
                <w:sz w:val="18"/>
                <w:szCs w:val="18"/>
              </w:rPr>
              <w:t>de informatie over de App, de functies en de systeemvereisten zoals beschikbaar gesteld door BISSELL;</w:t>
            </w:r>
          </w:p>
        </w:tc>
      </w:tr>
      <w:tr w:rsidR="004108E7" w:rsidRPr="00E35D3D" w14:paraId="1AA117BA" w14:textId="77777777" w:rsidTr="00B36E04">
        <w:trPr>
          <w:trHeight w:val="702"/>
        </w:trPr>
        <w:tc>
          <w:tcPr>
            <w:tcW w:w="1816" w:type="dxa"/>
            <w:vAlign w:val="center"/>
          </w:tcPr>
          <w:p w14:paraId="66C4C9D6" w14:textId="77777777" w:rsidR="004108E7" w:rsidRPr="00C3713C" w:rsidRDefault="004108E7" w:rsidP="008C44E8">
            <w:pPr>
              <w:rPr>
                <w:rFonts w:ascii="Verdana" w:hAnsi="Verdana"/>
                <w:sz w:val="18"/>
                <w:szCs w:val="18"/>
              </w:rPr>
            </w:pPr>
            <w:r>
              <w:rPr>
                <w:rFonts w:ascii="Verdana" w:hAnsi="Verdana"/>
                <w:sz w:val="18"/>
                <w:szCs w:val="18"/>
              </w:rPr>
              <w:t>“Externe Diensten”</w:t>
            </w:r>
          </w:p>
        </w:tc>
        <w:tc>
          <w:tcPr>
            <w:tcW w:w="5317" w:type="dxa"/>
            <w:vAlign w:val="center"/>
          </w:tcPr>
          <w:p w14:paraId="2680148C" w14:textId="77777777" w:rsidR="004108E7" w:rsidRPr="00C3713C" w:rsidRDefault="004108E7" w:rsidP="008C44E8">
            <w:pPr>
              <w:pStyle w:val="BodyA"/>
              <w:jc w:val="both"/>
              <w:rPr>
                <w:rFonts w:ascii="Verdana" w:hAnsi="Verdana"/>
                <w:sz w:val="18"/>
                <w:szCs w:val="18"/>
              </w:rPr>
            </w:pPr>
            <w:r>
              <w:rPr>
                <w:rFonts w:ascii="Verdana" w:hAnsi="Verdana"/>
                <w:sz w:val="18"/>
                <w:szCs w:val="18"/>
              </w:rPr>
              <w:t>diensten en websites van derden</w:t>
            </w:r>
          </w:p>
        </w:tc>
      </w:tr>
      <w:tr w:rsidR="006B091E" w:rsidRPr="00E35D3D" w14:paraId="4B477C76" w14:textId="77777777" w:rsidTr="00B36E04">
        <w:tc>
          <w:tcPr>
            <w:tcW w:w="1816" w:type="dxa"/>
            <w:vAlign w:val="center"/>
          </w:tcPr>
          <w:p w14:paraId="3117FE62" w14:textId="77777777" w:rsidR="006B091E" w:rsidRPr="00C3713C" w:rsidRDefault="006B091E" w:rsidP="008C44E8">
            <w:pPr>
              <w:jc w:val="both"/>
              <w:rPr>
                <w:rStyle w:val="NoneA"/>
                <w:rFonts w:ascii="Verdana" w:hAnsi="Verdana"/>
                <w:sz w:val="18"/>
                <w:szCs w:val="18"/>
              </w:rPr>
            </w:pPr>
            <w:r>
              <w:rPr>
                <w:rStyle w:val="NoneA"/>
                <w:rFonts w:ascii="Verdana" w:hAnsi="Verdana"/>
                <w:sz w:val="18"/>
                <w:szCs w:val="18"/>
              </w:rPr>
              <w:t>“Updates”</w:t>
            </w:r>
          </w:p>
        </w:tc>
        <w:tc>
          <w:tcPr>
            <w:tcW w:w="5317" w:type="dxa"/>
            <w:vAlign w:val="center"/>
          </w:tcPr>
          <w:p w14:paraId="0086B7D8" w14:textId="77777777" w:rsidR="006B091E" w:rsidRPr="00C3713C" w:rsidRDefault="006B091E" w:rsidP="008C44E8">
            <w:pPr>
              <w:pStyle w:val="BodyA"/>
              <w:jc w:val="both"/>
              <w:rPr>
                <w:rStyle w:val="NoneA"/>
                <w:rFonts w:ascii="Verdana" w:hAnsi="Verdana"/>
                <w:sz w:val="18"/>
                <w:szCs w:val="18"/>
              </w:rPr>
            </w:pPr>
            <w:r>
              <w:rPr>
                <w:rStyle w:val="NoneA"/>
                <w:rFonts w:ascii="Verdana" w:hAnsi="Verdana"/>
                <w:sz w:val="18"/>
                <w:szCs w:val="18"/>
              </w:rPr>
              <w:t>alle gewijzigde versies en updates van en toevoegingen aan de App;</w:t>
            </w:r>
          </w:p>
        </w:tc>
      </w:tr>
      <w:tr w:rsidR="006151F2" w:rsidRPr="00E35D3D" w14:paraId="6448EBEE" w14:textId="77777777" w:rsidTr="00B36E04">
        <w:tc>
          <w:tcPr>
            <w:tcW w:w="1816" w:type="dxa"/>
            <w:vAlign w:val="center"/>
          </w:tcPr>
          <w:p w14:paraId="107E8E0B" w14:textId="77777777" w:rsidR="006151F2" w:rsidRPr="00C3713C" w:rsidRDefault="006151F2" w:rsidP="008C44E8">
            <w:pPr>
              <w:jc w:val="both"/>
              <w:rPr>
                <w:rStyle w:val="NoneA"/>
                <w:rFonts w:ascii="Verdana" w:hAnsi="Verdana"/>
                <w:sz w:val="18"/>
                <w:szCs w:val="18"/>
              </w:rPr>
            </w:pPr>
            <w:r>
              <w:rPr>
                <w:rStyle w:val="NoneA"/>
                <w:rFonts w:ascii="Verdana" w:hAnsi="Verdana"/>
                <w:sz w:val="18"/>
                <w:szCs w:val="18"/>
              </w:rPr>
              <w:t>“Gebruiker”</w:t>
            </w:r>
          </w:p>
        </w:tc>
        <w:tc>
          <w:tcPr>
            <w:tcW w:w="5317" w:type="dxa"/>
            <w:vAlign w:val="center"/>
          </w:tcPr>
          <w:p w14:paraId="621BEC66" w14:textId="77777777" w:rsidR="006151F2" w:rsidRPr="00C3713C" w:rsidRDefault="006151F2" w:rsidP="008C44E8">
            <w:pPr>
              <w:pStyle w:val="BodyA"/>
              <w:jc w:val="both"/>
              <w:rPr>
                <w:rStyle w:val="NoneA"/>
                <w:rFonts w:ascii="Verdana" w:hAnsi="Verdana"/>
                <w:sz w:val="18"/>
                <w:szCs w:val="18"/>
              </w:rPr>
            </w:pPr>
            <w:r>
              <w:rPr>
                <w:rStyle w:val="NoneA"/>
                <w:rFonts w:ascii="Verdana" w:hAnsi="Verdana"/>
                <w:sz w:val="18"/>
                <w:szCs w:val="18"/>
              </w:rPr>
              <w:t>elke gebruiker van de App</w:t>
            </w:r>
          </w:p>
        </w:tc>
      </w:tr>
    </w:tbl>
    <w:p w14:paraId="5C8FF25C" w14:textId="77777777" w:rsidR="006B091E" w:rsidRPr="00C3713C" w:rsidRDefault="006B091E" w:rsidP="006B091E">
      <w:pPr>
        <w:pStyle w:val="Heading1"/>
        <w:widowControl w:val="0"/>
        <w:tabs>
          <w:tab w:val="clear" w:pos="397"/>
          <w:tab w:val="num" w:pos="0"/>
        </w:tabs>
        <w:spacing w:before="360"/>
        <w:ind w:left="0" w:hanging="403"/>
        <w:jc w:val="both"/>
        <w:rPr>
          <w:rFonts w:ascii="Verdana" w:hAnsi="Verdana"/>
          <w:sz w:val="18"/>
          <w:szCs w:val="18"/>
        </w:rPr>
      </w:pPr>
      <w:r>
        <w:rPr>
          <w:rFonts w:ascii="Verdana" w:hAnsi="Verdana"/>
          <w:sz w:val="18"/>
          <w:szCs w:val="18"/>
        </w:rPr>
        <w:t>Algemeen</w:t>
      </w:r>
    </w:p>
    <w:p w14:paraId="195198A7" w14:textId="77777777" w:rsidR="00397B70" w:rsidRPr="00397B70" w:rsidRDefault="00397B70" w:rsidP="00397B70">
      <w:pPr>
        <w:pStyle w:val="Heading2"/>
        <w:keepNext/>
        <w:widowControl w:val="0"/>
        <w:tabs>
          <w:tab w:val="clear" w:pos="397"/>
        </w:tabs>
        <w:spacing w:line="276" w:lineRule="atLeast"/>
        <w:ind w:left="0" w:hanging="397"/>
        <w:jc w:val="both"/>
        <w:rPr>
          <w:rFonts w:ascii="Verdana" w:hAnsi="Verdana"/>
          <w:b w:val="0"/>
          <w:spacing w:val="0"/>
          <w:sz w:val="18"/>
          <w:szCs w:val="18"/>
        </w:rPr>
      </w:pPr>
      <w:r>
        <w:rPr>
          <w:rFonts w:ascii="Verdana" w:hAnsi="Verdana"/>
          <w:b w:val="0"/>
          <w:sz w:val="18"/>
          <w:szCs w:val="18"/>
        </w:rPr>
        <w:t>Deze EULA dekt uw gebruik van de App, al dan niet gebruikt in combinatie met een apparaat en een Aangesloten BISSELL Product.</w:t>
      </w:r>
    </w:p>
    <w:p w14:paraId="6A5A015A" w14:textId="7EEA92A3" w:rsidR="00397B70" w:rsidRPr="003169E4" w:rsidRDefault="00397B70" w:rsidP="003169E4">
      <w:pPr>
        <w:pStyle w:val="Heading2"/>
        <w:keepNext/>
        <w:widowControl w:val="0"/>
        <w:tabs>
          <w:tab w:val="clear" w:pos="397"/>
        </w:tabs>
        <w:spacing w:line="276" w:lineRule="atLeast"/>
        <w:ind w:left="0" w:hanging="397"/>
        <w:jc w:val="both"/>
        <w:rPr>
          <w:rFonts w:ascii="Verdana" w:hAnsi="Verdana"/>
          <w:b w:val="0"/>
          <w:spacing w:val="0"/>
          <w:sz w:val="18"/>
          <w:szCs w:val="18"/>
        </w:rPr>
      </w:pPr>
      <w:r>
        <w:rPr>
          <w:rFonts w:ascii="Verdana" w:hAnsi="Verdana"/>
          <w:b w:val="0"/>
          <w:sz w:val="18"/>
          <w:szCs w:val="18"/>
        </w:rPr>
        <w:t xml:space="preserve">Als u deze EULA namens een andere persoon accepteert, garandeert u dat u het volledige wettelijke gezag heeft om de voorwaarden in deze EULA namens die persoon te accepteren en die persoon wettelijk te binden. De App is uitsluitend bedoeld voor personen die ten minste 18 jaar oud zijn. Door de App te gebruiken, bevestigt u ons dat u aan deze vereiste voldoet en begrijpt u dat BISSELL uw contactgegevens en/of </w:t>
      </w:r>
      <w:r>
        <w:rPr>
          <w:rFonts w:ascii="Verdana" w:hAnsi="Verdana"/>
          <w:b w:val="0"/>
          <w:sz w:val="18"/>
          <w:szCs w:val="18"/>
        </w:rPr>
        <w:lastRenderedPageBreak/>
        <w:t>technische middelen kan gebruiken om te verifiëren dat u inderdaad aan deze vereiste voldoet</w:t>
      </w:r>
      <w:r>
        <w:t>.</w:t>
      </w:r>
      <w:r>
        <w:rPr>
          <w:rFonts w:ascii="Verdana" w:hAnsi="Verdana"/>
          <w:b w:val="0"/>
          <w:sz w:val="18"/>
          <w:szCs w:val="18"/>
        </w:rPr>
        <w:t xml:space="preserve"> Daarnaast gaat u ermee akkoord om samen te werken en BISSELL toe te staan om uw toegang tot de App te blokkeren en/of te verwijderen in het geval dat u minderjarig bent.</w:t>
      </w:r>
    </w:p>
    <w:p w14:paraId="19F2CCDD" w14:textId="77B308A6" w:rsidR="00397B70" w:rsidRPr="00442AF2" w:rsidRDefault="00397B70">
      <w:pPr>
        <w:pStyle w:val="Heading2"/>
        <w:keepNext/>
        <w:widowControl w:val="0"/>
        <w:tabs>
          <w:tab w:val="clear" w:pos="397"/>
        </w:tabs>
        <w:spacing w:line="276" w:lineRule="atLeast"/>
        <w:ind w:left="0" w:hanging="397"/>
        <w:jc w:val="both"/>
        <w:rPr>
          <w:rFonts w:ascii="Verdana" w:hAnsi="Verdana"/>
          <w:b w:val="0"/>
          <w:spacing w:val="0"/>
          <w:sz w:val="18"/>
          <w:szCs w:val="18"/>
        </w:rPr>
      </w:pPr>
      <w:r>
        <w:rPr>
          <w:rFonts w:ascii="Verdana" w:hAnsi="Verdana"/>
          <w:b w:val="0"/>
          <w:sz w:val="18"/>
          <w:szCs w:val="18"/>
        </w:rPr>
        <w:t>BISSELL behoudt zich alle rechten voor in en op de App die niet uitdrukkelijk aan u zijn verleend krachtens deze EULA</w:t>
      </w:r>
      <w:r>
        <w:rPr>
          <w:rFonts w:ascii="Verdana" w:hAnsi="Verdana"/>
          <w:sz w:val="18"/>
          <w:szCs w:val="18"/>
        </w:rPr>
        <w:t xml:space="preserve"> </w:t>
      </w:r>
      <w:r>
        <w:rPr>
          <w:rFonts w:ascii="Verdana" w:hAnsi="Verdana"/>
          <w:b w:val="0"/>
          <w:sz w:val="18"/>
          <w:szCs w:val="18"/>
        </w:rPr>
        <w:t>of krachtens een van toepassing zijnde verplichte wetgeving. BISSELL kan de voorwaarden van de EULA wijzigen, aanvullen of vervangen in een nieuwe versie van de App of door u tijdig en naar behoren te informeren, zodat u de nieuwe EULA kunt accepteren. Elke keer als u de App bijwerkt of een nieuwe versie downloadt, zult u de nieuwe EULA moeten accepteren. Als u niet akkoord gaat met de nieuwe EULA en deze niet wilt accepteren,</w:t>
      </w:r>
      <w:r>
        <w:rPr>
          <w:b w:val="0"/>
        </w:rPr>
        <w:t xml:space="preserve"> </w:t>
      </w:r>
      <w:r>
        <w:rPr>
          <w:rFonts w:ascii="Verdana" w:hAnsi="Verdana"/>
          <w:b w:val="0"/>
          <w:sz w:val="18"/>
          <w:szCs w:val="18"/>
        </w:rPr>
        <w:t xml:space="preserve">download de nieuwe versie of update dan niet. U kunt de verschillende versies van de EULA raadplegen via de volgende link: </w:t>
      </w:r>
      <w:hyperlink r:id="rId11" w:history="1">
        <w:r w:rsidR="008F1271" w:rsidRPr="00531572">
          <w:rPr>
            <w:rStyle w:val="Hyperlink"/>
            <w:rFonts w:ascii="Verdana" w:hAnsi="Verdana"/>
            <w:b w:val="0"/>
            <w:sz w:val="18"/>
            <w:szCs w:val="18"/>
          </w:rPr>
          <w:t>https://www.bissell.eu/service/app-legals</w:t>
        </w:r>
      </w:hyperlink>
      <w:r w:rsidR="008F1271">
        <w:rPr>
          <w:rFonts w:ascii="Verdana" w:hAnsi="Verdana"/>
          <w:b w:val="0"/>
          <w:sz w:val="18"/>
          <w:szCs w:val="18"/>
        </w:rPr>
        <w:t>.</w:t>
      </w:r>
    </w:p>
    <w:p w14:paraId="12A9F4BB" w14:textId="77777777" w:rsidR="00084C2B" w:rsidRPr="00397B70" w:rsidRDefault="006B091E" w:rsidP="00397B70">
      <w:pPr>
        <w:pStyle w:val="Heading2"/>
        <w:keepNext/>
        <w:widowControl w:val="0"/>
        <w:tabs>
          <w:tab w:val="clear" w:pos="397"/>
        </w:tabs>
        <w:spacing w:line="276" w:lineRule="atLeast"/>
        <w:ind w:left="0" w:hanging="397"/>
        <w:jc w:val="both"/>
        <w:rPr>
          <w:rFonts w:ascii="Verdana" w:hAnsi="Verdana"/>
          <w:b w:val="0"/>
          <w:spacing w:val="0"/>
          <w:sz w:val="18"/>
          <w:szCs w:val="18"/>
        </w:rPr>
      </w:pPr>
      <w:r>
        <w:rPr>
          <w:rFonts w:ascii="Verdana" w:hAnsi="Verdana"/>
          <w:b w:val="0"/>
          <w:sz w:val="18"/>
          <w:szCs w:val="18"/>
        </w:rPr>
        <w:t>Als u de App downloadt op een apparaat dat niet van u is, moet u hiervoor toestemming van de eigenaar hebben. U bent verantwoordelijk voor het naleven van deze EULA, ongeacht of u de eigenaar bent van het apparaat waarop de App is geïnstalleerd.</w:t>
      </w:r>
    </w:p>
    <w:p w14:paraId="1D1E777D" w14:textId="605193E3" w:rsidR="006151F2" w:rsidRDefault="00084C2B" w:rsidP="006151F2">
      <w:pPr>
        <w:pStyle w:val="Heading2"/>
        <w:keepNext/>
        <w:widowControl w:val="0"/>
        <w:tabs>
          <w:tab w:val="clear" w:pos="397"/>
        </w:tabs>
        <w:spacing w:line="276" w:lineRule="atLeast"/>
        <w:ind w:left="0" w:hanging="397"/>
        <w:jc w:val="both"/>
        <w:rPr>
          <w:rFonts w:ascii="Verdana" w:hAnsi="Verdana"/>
          <w:b w:val="0"/>
          <w:spacing w:val="0"/>
          <w:sz w:val="18"/>
          <w:szCs w:val="18"/>
        </w:rPr>
      </w:pPr>
      <w:r>
        <w:rPr>
          <w:rFonts w:ascii="Verdana" w:hAnsi="Verdana"/>
          <w:b w:val="0"/>
          <w:sz w:val="18"/>
          <w:szCs w:val="18"/>
        </w:rPr>
        <w:t>Apps die beschikbaar zijn gemaakt via de respectieve online marktplaats (App Store, Google Play) worden aan u in licentie gegeven, niet verkocht. Uw licentie (zoals hieronder vermeld) aan de App is afhankelijk van uw voorafgaande aanvaarding van deze EULA of van enige toepasselijke dwingende wetten.</w:t>
      </w:r>
    </w:p>
    <w:p w14:paraId="34DAA9D0" w14:textId="77777777" w:rsidR="006151F2" w:rsidRDefault="006151F2" w:rsidP="00397B70">
      <w:pPr>
        <w:pStyle w:val="Heading2"/>
        <w:keepNext/>
        <w:widowControl w:val="0"/>
        <w:tabs>
          <w:tab w:val="clear" w:pos="397"/>
        </w:tabs>
        <w:spacing w:line="276" w:lineRule="atLeast"/>
        <w:ind w:left="0" w:hanging="397"/>
        <w:jc w:val="both"/>
        <w:rPr>
          <w:rFonts w:ascii="Verdana" w:hAnsi="Verdana"/>
          <w:b w:val="0"/>
          <w:spacing w:val="0"/>
          <w:sz w:val="18"/>
          <w:szCs w:val="18"/>
        </w:rPr>
      </w:pPr>
      <w:r>
        <w:rPr>
          <w:rFonts w:ascii="Verdana" w:hAnsi="Verdana"/>
          <w:b w:val="0"/>
          <w:sz w:val="18"/>
          <w:szCs w:val="18"/>
        </w:rPr>
        <w:t>Deze EULA bindt of legt geen verplichtingen op aan derden zoals Apple en Google. Apple en Google hebben echter het recht (en worden geacht het recht te hebben aanvaard) om de EULA af te dwingen tegen de gebruiker als een derde begunstigde van de EULA.</w:t>
      </w:r>
    </w:p>
    <w:p w14:paraId="4D2CD29E" w14:textId="77777777" w:rsidR="00442AF2" w:rsidRPr="00602FCE" w:rsidRDefault="00442AF2" w:rsidP="00442AF2">
      <w:pPr>
        <w:pStyle w:val="Heading1"/>
        <w:widowControl w:val="0"/>
        <w:tabs>
          <w:tab w:val="clear" w:pos="397"/>
          <w:tab w:val="num" w:pos="0"/>
        </w:tabs>
        <w:spacing w:before="360"/>
        <w:ind w:left="0" w:hanging="403"/>
        <w:jc w:val="both"/>
        <w:rPr>
          <w:rFonts w:ascii="Verdana" w:hAnsi="Verdana"/>
          <w:sz w:val="18"/>
          <w:szCs w:val="18"/>
        </w:rPr>
      </w:pPr>
      <w:r>
        <w:rPr>
          <w:rFonts w:ascii="Verdana" w:hAnsi="Verdana"/>
          <w:sz w:val="18"/>
          <w:szCs w:val="18"/>
        </w:rPr>
        <w:t>Onderwerp: Inhoud en registratieproces van App</w:t>
      </w:r>
    </w:p>
    <w:p w14:paraId="411E5D24" w14:textId="34A34382" w:rsidR="00442AF2" w:rsidRPr="00EB1BD2" w:rsidRDefault="00442AF2" w:rsidP="00AA2212">
      <w:pPr>
        <w:pStyle w:val="Heading2"/>
        <w:keepNext/>
        <w:widowControl w:val="0"/>
        <w:tabs>
          <w:tab w:val="clear" w:pos="397"/>
        </w:tabs>
        <w:spacing w:line="276" w:lineRule="atLeast"/>
        <w:ind w:left="0" w:hanging="397"/>
        <w:jc w:val="both"/>
        <w:rPr>
          <w:rFonts w:ascii="Verdana" w:hAnsi="Verdana"/>
          <w:b w:val="0"/>
          <w:spacing w:val="0"/>
          <w:sz w:val="18"/>
          <w:szCs w:val="18"/>
        </w:rPr>
      </w:pPr>
      <w:r>
        <w:rPr>
          <w:rFonts w:ascii="Verdana" w:hAnsi="Verdana"/>
          <w:b w:val="0"/>
          <w:sz w:val="18"/>
          <w:szCs w:val="18"/>
        </w:rPr>
        <w:t>De App stelt gebruikers in staat hun Aangesloten BISSELL producten aan te sluiten. De App stelt gebruikers in staat om gebruik te bekijken, bepaalde producten op afstand te bedienen, suppletieopties te bekijken, toegang te krijgen tot ondersteuning en hun producten en diensten in de loop van de tijd bij te werken. De App biedt verder de op de markt gespecificeerde diensten aan (App Store, Google Play).</w:t>
      </w:r>
    </w:p>
    <w:p w14:paraId="1605C2B7" w14:textId="14F891A0" w:rsidR="00442AF2" w:rsidRDefault="00442AF2" w:rsidP="00AA2212">
      <w:pPr>
        <w:pStyle w:val="Heading2"/>
        <w:keepNext/>
        <w:widowControl w:val="0"/>
        <w:tabs>
          <w:tab w:val="clear" w:pos="397"/>
        </w:tabs>
        <w:spacing w:line="276" w:lineRule="atLeast"/>
        <w:ind w:left="0" w:hanging="397"/>
        <w:jc w:val="both"/>
        <w:rPr>
          <w:rFonts w:ascii="Verdana" w:hAnsi="Verdana"/>
          <w:b w:val="0"/>
          <w:spacing w:val="0"/>
          <w:sz w:val="18"/>
          <w:szCs w:val="18"/>
        </w:rPr>
      </w:pPr>
      <w:r>
        <w:rPr>
          <w:rFonts w:ascii="Verdana" w:hAnsi="Verdana"/>
          <w:b w:val="0"/>
          <w:sz w:val="18"/>
          <w:szCs w:val="18"/>
        </w:rPr>
        <w:t>Het registratieproces in de App en de aanvaarding van deze EULA begint met het downloaden van de App via de verschillende marktplaatsen (App Store, Google Play), daarom moet u de voorwaarden van de overeenkomstige marktplaats respecteren.</w:t>
      </w:r>
    </w:p>
    <w:p w14:paraId="760BB0BB" w14:textId="7661961C" w:rsidR="00442AF2" w:rsidRPr="004D0085" w:rsidRDefault="00442AF2" w:rsidP="00442AF2">
      <w:pPr>
        <w:pStyle w:val="Heading2"/>
        <w:keepNext/>
        <w:widowControl w:val="0"/>
        <w:numPr>
          <w:ilvl w:val="0"/>
          <w:numId w:val="0"/>
        </w:numPr>
        <w:spacing w:line="276" w:lineRule="atLeast"/>
        <w:jc w:val="both"/>
        <w:rPr>
          <w:rFonts w:ascii="Verdana" w:hAnsi="Verdana"/>
          <w:b w:val="0"/>
          <w:spacing w:val="0"/>
          <w:sz w:val="18"/>
          <w:szCs w:val="18"/>
        </w:rPr>
      </w:pPr>
      <w:r>
        <w:rPr>
          <w:rFonts w:ascii="Verdana" w:hAnsi="Verdana"/>
          <w:b w:val="0"/>
          <w:sz w:val="18"/>
          <w:szCs w:val="18"/>
        </w:rPr>
        <w:lastRenderedPageBreak/>
        <w:t>U kunt zich via Facebook en Gmail op de app registreren zonder gebruikersgegevens en wachtwoord in te voeren, zodat deze platforms uw gebruikersinformatie met ons kunnen delen. Het is echter mogelijk dat deze platforms uw gebruikersauthenticatiegegevens van dat platform nodig hebben.  Mogelijk moet u een meervoudige authenticatie verstrekken, afhankelijk van uw beveiligingsinstellingen binnen Facebook en Google.</w:t>
      </w:r>
    </w:p>
    <w:p w14:paraId="3987F65D" w14:textId="63A50155" w:rsidR="00442AF2" w:rsidRPr="004D0085" w:rsidRDefault="00442AF2" w:rsidP="00442AF2">
      <w:pPr>
        <w:pStyle w:val="Heading2"/>
        <w:keepNext/>
        <w:widowControl w:val="0"/>
        <w:numPr>
          <w:ilvl w:val="0"/>
          <w:numId w:val="0"/>
        </w:numPr>
        <w:spacing w:line="276" w:lineRule="atLeast"/>
        <w:jc w:val="both"/>
        <w:rPr>
          <w:rFonts w:ascii="Verdana" w:hAnsi="Verdana"/>
          <w:b w:val="0"/>
          <w:spacing w:val="0"/>
          <w:sz w:val="18"/>
          <w:szCs w:val="18"/>
        </w:rPr>
      </w:pPr>
      <w:r>
        <w:rPr>
          <w:rFonts w:ascii="Verdana" w:hAnsi="Verdana"/>
          <w:b w:val="0"/>
          <w:sz w:val="18"/>
          <w:szCs w:val="18"/>
        </w:rPr>
        <w:t>Als u zich registreert via de App, brengt het systeem u na het downloaden van de App naar een formulier met (i) vakken om in te vullen met uw persoonlijke gegevens (gebruikersnaam, achternaam, e-mailadres, wachtwoord van minimaal zes tekens en wachtwoordbevestiging) en (ii) vakken die moeten worden ingevuld met de gegevens van het postadres.</w:t>
      </w:r>
    </w:p>
    <w:p w14:paraId="30030E26" w14:textId="77777777" w:rsidR="00442AF2" w:rsidRPr="00AA2212" w:rsidRDefault="00442AF2" w:rsidP="00442AF2">
      <w:pPr>
        <w:pStyle w:val="Heading2"/>
        <w:keepNext/>
        <w:widowControl w:val="0"/>
        <w:numPr>
          <w:ilvl w:val="0"/>
          <w:numId w:val="0"/>
        </w:numPr>
        <w:spacing w:line="276" w:lineRule="atLeast"/>
        <w:jc w:val="both"/>
        <w:rPr>
          <w:highlight w:val="yellow"/>
        </w:rPr>
      </w:pPr>
      <w:r>
        <w:rPr>
          <w:rFonts w:ascii="Verdana" w:hAnsi="Verdana"/>
          <w:b w:val="0"/>
          <w:sz w:val="18"/>
          <w:szCs w:val="18"/>
        </w:rPr>
        <w:t>Zodra u alle gegevens heeft ingevuld, drukt u op de knop "Register". Het registratiesysteem toont de gegevens voor uw verificatie of, indien nodig, voor de wijziging ervan, in het rood en met een asterisk aangegeven de vakjes die u moet corrigeren. Nadat u uw gegevens hebt geverifieerd of gecorrigeerd, drukt u op de knop "Registreren" en u wordt automatisch geregistreerd in de App door toegang te krijgen tot uw gebruikersaccount.</w:t>
      </w:r>
      <w:r>
        <w:rPr>
          <w:highlight w:val="yellow"/>
        </w:rPr>
        <w:t xml:space="preserve"> </w:t>
      </w:r>
    </w:p>
    <w:p w14:paraId="0042A2C6" w14:textId="4C30F464" w:rsidR="00442AF2" w:rsidRDefault="00442AF2" w:rsidP="00442AF2">
      <w:pPr>
        <w:pStyle w:val="Heading2"/>
        <w:keepNext/>
        <w:widowControl w:val="0"/>
        <w:numPr>
          <w:ilvl w:val="0"/>
          <w:numId w:val="0"/>
        </w:numPr>
        <w:spacing w:line="276" w:lineRule="atLeast"/>
        <w:jc w:val="both"/>
        <w:rPr>
          <w:rFonts w:ascii="Verdana" w:hAnsi="Verdana"/>
          <w:b w:val="0"/>
          <w:spacing w:val="0"/>
          <w:sz w:val="18"/>
          <w:szCs w:val="18"/>
        </w:rPr>
      </w:pPr>
      <w:r>
        <w:rPr>
          <w:rFonts w:ascii="Verdana" w:hAnsi="Verdana"/>
          <w:b w:val="0"/>
          <w:sz w:val="18"/>
          <w:szCs w:val="18"/>
        </w:rPr>
        <w:t>Om uw registratie in de App te voltooien en te gebruiken, moet u deze EULA en de privacyverklaring lezen en accepteren.</w:t>
      </w:r>
    </w:p>
    <w:p w14:paraId="176B26AD" w14:textId="77777777" w:rsidR="00442AF2" w:rsidRDefault="00442AF2" w:rsidP="00442AF2">
      <w:pPr>
        <w:pStyle w:val="Heading2"/>
        <w:keepNext/>
        <w:widowControl w:val="0"/>
        <w:tabs>
          <w:tab w:val="clear" w:pos="397"/>
        </w:tabs>
        <w:spacing w:line="276" w:lineRule="atLeast"/>
        <w:ind w:left="0" w:hanging="397"/>
        <w:jc w:val="both"/>
        <w:rPr>
          <w:rFonts w:ascii="Verdana" w:hAnsi="Verdana"/>
          <w:b w:val="0"/>
          <w:spacing w:val="0"/>
          <w:sz w:val="18"/>
          <w:szCs w:val="18"/>
        </w:rPr>
      </w:pPr>
      <w:r>
        <w:rPr>
          <w:rFonts w:ascii="Verdana" w:hAnsi="Verdana"/>
          <w:b w:val="0"/>
          <w:sz w:val="18"/>
          <w:szCs w:val="18"/>
        </w:rPr>
        <w:t>U kunt eventuele fouten bij het verstrekken van uw gegevens corrigeren door ze in uw gebruikersaccount aan te passen.</w:t>
      </w:r>
    </w:p>
    <w:p w14:paraId="04B77CCA" w14:textId="2445AC7C" w:rsidR="00442AF2" w:rsidRDefault="00EB1BD2" w:rsidP="00442AF2">
      <w:pPr>
        <w:pStyle w:val="Heading2"/>
        <w:keepNext/>
        <w:widowControl w:val="0"/>
        <w:tabs>
          <w:tab w:val="clear" w:pos="397"/>
        </w:tabs>
        <w:spacing w:line="276" w:lineRule="atLeast"/>
        <w:ind w:left="0" w:hanging="397"/>
        <w:jc w:val="both"/>
        <w:rPr>
          <w:rFonts w:ascii="Verdana" w:hAnsi="Verdana"/>
          <w:b w:val="0"/>
          <w:spacing w:val="0"/>
          <w:sz w:val="18"/>
          <w:szCs w:val="18"/>
        </w:rPr>
      </w:pPr>
      <w:r>
        <w:rPr>
          <w:rFonts w:ascii="Verdana" w:hAnsi="Verdana"/>
          <w:b w:val="0"/>
          <w:sz w:val="18"/>
          <w:szCs w:val="18"/>
        </w:rPr>
        <w:t xml:space="preserve">Deze EULA is te allen tijde voor u beschikbaar. BISSELL kan u ook een kopie van deze EULA sturen als u op de bovenstaande link klikt. </w:t>
      </w:r>
    </w:p>
    <w:p w14:paraId="43B15B44" w14:textId="77777777" w:rsidR="006B091E" w:rsidRPr="006151F2" w:rsidRDefault="006B091E" w:rsidP="006151F2">
      <w:pPr>
        <w:pStyle w:val="Heading1"/>
        <w:widowControl w:val="0"/>
        <w:tabs>
          <w:tab w:val="clear" w:pos="397"/>
          <w:tab w:val="num" w:pos="0"/>
        </w:tabs>
        <w:spacing w:before="360"/>
        <w:ind w:left="0" w:hanging="403"/>
        <w:jc w:val="both"/>
        <w:rPr>
          <w:rFonts w:ascii="Verdana" w:hAnsi="Verdana"/>
          <w:sz w:val="18"/>
          <w:szCs w:val="18"/>
        </w:rPr>
      </w:pPr>
      <w:r>
        <w:rPr>
          <w:rFonts w:ascii="Verdana" w:hAnsi="Verdana"/>
          <w:sz w:val="18"/>
          <w:szCs w:val="18"/>
        </w:rPr>
        <w:t>Licentie</w:t>
      </w:r>
    </w:p>
    <w:p w14:paraId="06071D38" w14:textId="77777777" w:rsidR="006B091E" w:rsidRPr="00C3713C" w:rsidRDefault="006B091E" w:rsidP="006B091E">
      <w:pPr>
        <w:pStyle w:val="Heading2"/>
        <w:keepNext/>
        <w:widowControl w:val="0"/>
        <w:tabs>
          <w:tab w:val="clear" w:pos="397"/>
        </w:tabs>
        <w:spacing w:line="276" w:lineRule="atLeast"/>
        <w:ind w:left="0" w:hanging="397"/>
        <w:jc w:val="both"/>
        <w:rPr>
          <w:rFonts w:ascii="Verdana" w:hAnsi="Verdana"/>
          <w:b w:val="0"/>
          <w:spacing w:val="0"/>
          <w:sz w:val="18"/>
          <w:szCs w:val="18"/>
        </w:rPr>
      </w:pPr>
      <w:r>
        <w:rPr>
          <w:rFonts w:ascii="Verdana" w:hAnsi="Verdana"/>
          <w:b w:val="0"/>
          <w:sz w:val="18"/>
          <w:szCs w:val="18"/>
        </w:rPr>
        <w:t xml:space="preserve">Alle intellectuele eigendomsrechten in de App en de Documentatie over de hele wereld zijn eigendom van BISSELL (of haar licentiegevers). </w:t>
      </w:r>
    </w:p>
    <w:p w14:paraId="59F894D4" w14:textId="77777777" w:rsidR="006B091E" w:rsidRPr="00C3713C" w:rsidRDefault="00B36E04" w:rsidP="006B091E">
      <w:pPr>
        <w:pStyle w:val="Heading2"/>
        <w:keepNext/>
        <w:widowControl w:val="0"/>
        <w:tabs>
          <w:tab w:val="clear" w:pos="397"/>
        </w:tabs>
        <w:spacing w:line="276" w:lineRule="atLeast"/>
        <w:ind w:left="0" w:hanging="397"/>
        <w:jc w:val="both"/>
        <w:rPr>
          <w:rFonts w:ascii="Verdana" w:hAnsi="Verdana"/>
          <w:b w:val="0"/>
          <w:spacing w:val="0"/>
          <w:sz w:val="18"/>
          <w:szCs w:val="18"/>
        </w:rPr>
      </w:pPr>
      <w:r>
        <w:rPr>
          <w:rFonts w:ascii="Verdana" w:hAnsi="Verdana"/>
          <w:b w:val="0"/>
          <w:sz w:val="18"/>
          <w:szCs w:val="18"/>
        </w:rPr>
        <w:t>BISSELL verleent u een niet-exclusieve, niet-overdraagbare, beperkte, herroepbare licentie om de App en de Documentatie te gebruiken in overeenstemming met deze EULA. BISSELL behoudt zich alle rechten voor die niet uitdrukkelijk aan u zijn verleend in deze EULA.</w:t>
      </w:r>
    </w:p>
    <w:p w14:paraId="30727EA8" w14:textId="77777777" w:rsidR="006B091E" w:rsidRPr="00C3713C" w:rsidRDefault="006B091E" w:rsidP="006B091E">
      <w:pPr>
        <w:pStyle w:val="Heading1"/>
        <w:widowControl w:val="0"/>
        <w:tabs>
          <w:tab w:val="clear" w:pos="397"/>
          <w:tab w:val="num" w:pos="0"/>
        </w:tabs>
        <w:spacing w:before="360"/>
        <w:ind w:left="0" w:hanging="403"/>
        <w:jc w:val="both"/>
        <w:rPr>
          <w:rFonts w:ascii="Verdana" w:hAnsi="Verdana"/>
          <w:sz w:val="18"/>
          <w:szCs w:val="18"/>
        </w:rPr>
      </w:pPr>
      <w:r>
        <w:rPr>
          <w:rFonts w:ascii="Verdana" w:hAnsi="Verdana"/>
          <w:sz w:val="18"/>
          <w:szCs w:val="18"/>
        </w:rPr>
        <w:t>Toegestaan gebruik en beperkingen</w:t>
      </w:r>
    </w:p>
    <w:p w14:paraId="3371AD40" w14:textId="1DF9A7A4" w:rsidR="006B091E" w:rsidRPr="00C3713C" w:rsidRDefault="006B091E" w:rsidP="006B091E">
      <w:pPr>
        <w:pStyle w:val="Heading2"/>
        <w:keepNext/>
        <w:widowControl w:val="0"/>
        <w:tabs>
          <w:tab w:val="clear" w:pos="397"/>
        </w:tabs>
        <w:spacing w:line="276" w:lineRule="atLeast"/>
        <w:ind w:left="0" w:hanging="397"/>
        <w:jc w:val="both"/>
        <w:rPr>
          <w:rFonts w:ascii="Verdana" w:hAnsi="Verdana"/>
          <w:b w:val="0"/>
          <w:spacing w:val="0"/>
          <w:sz w:val="18"/>
          <w:szCs w:val="18"/>
        </w:rPr>
      </w:pPr>
      <w:r>
        <w:rPr>
          <w:rFonts w:ascii="Verdana" w:hAnsi="Verdana"/>
          <w:b w:val="0"/>
          <w:sz w:val="18"/>
          <w:szCs w:val="18"/>
        </w:rPr>
        <w:t xml:space="preserve">U mag de App gebruiken om uw Verbonden BISSELL-producten te verbinden. Zodra de App is verbonden, kunt u het gebruik bekijken, bepaalde producten op afstand bedienen, opties voor aanvulling </w:t>
      </w:r>
      <w:r>
        <w:rPr>
          <w:rFonts w:ascii="Verdana" w:hAnsi="Verdana"/>
          <w:b w:val="0"/>
          <w:sz w:val="18"/>
          <w:szCs w:val="18"/>
        </w:rPr>
        <w:lastRenderedPageBreak/>
        <w:t xml:space="preserve">bekijken, toegang krijgen tot ondersteuning en uw producten en services in de loop van de tijd bijwerken. </w:t>
      </w:r>
    </w:p>
    <w:p w14:paraId="2B104F43" w14:textId="77777777" w:rsidR="006B091E" w:rsidRPr="00C3713C" w:rsidRDefault="006B091E" w:rsidP="006B091E">
      <w:pPr>
        <w:pStyle w:val="Heading2"/>
        <w:keepNext/>
        <w:widowControl w:val="0"/>
        <w:tabs>
          <w:tab w:val="clear" w:pos="397"/>
        </w:tabs>
        <w:spacing w:line="276" w:lineRule="atLeast"/>
        <w:ind w:left="0" w:hanging="397"/>
        <w:jc w:val="both"/>
        <w:rPr>
          <w:rFonts w:ascii="Verdana" w:hAnsi="Verdana"/>
          <w:b w:val="0"/>
          <w:spacing w:val="0"/>
          <w:sz w:val="18"/>
          <w:szCs w:val="18"/>
        </w:rPr>
      </w:pPr>
      <w:r>
        <w:rPr>
          <w:rFonts w:ascii="Verdana" w:hAnsi="Verdana"/>
          <w:b w:val="0"/>
          <w:sz w:val="18"/>
          <w:szCs w:val="18"/>
        </w:rPr>
        <w:t>U zult de App en de documentatie gebruiken in overeenstemming met de toepasselijke wetten en zult niet:</w:t>
      </w:r>
    </w:p>
    <w:p w14:paraId="4567F9A9" w14:textId="77777777" w:rsidR="00442AF2" w:rsidRDefault="00442AF2" w:rsidP="00442AF2">
      <w:pPr>
        <w:pStyle w:val="Heading2"/>
        <w:numPr>
          <w:ilvl w:val="0"/>
          <w:numId w:val="2"/>
        </w:numPr>
        <w:spacing w:line="276" w:lineRule="atLeast"/>
        <w:ind w:left="567"/>
        <w:jc w:val="both"/>
        <w:rPr>
          <w:rFonts w:ascii="Verdana" w:hAnsi="Verdana"/>
          <w:b w:val="0"/>
          <w:spacing w:val="0"/>
          <w:sz w:val="18"/>
          <w:szCs w:val="18"/>
        </w:rPr>
      </w:pPr>
      <w:r>
        <w:rPr>
          <w:rFonts w:ascii="Verdana" w:hAnsi="Verdana"/>
          <w:b w:val="0"/>
          <w:sz w:val="18"/>
          <w:szCs w:val="18"/>
        </w:rPr>
        <w:t>de App gebruiken: (a) om activiteiten uit te voeren die in strijd zijn met de wet, moraliteit, waardigheid of gevestigde openbare orde en (b) voor doeleinden die onrechtmatig, verboden of schadelijk zijn voor de rechten en belangen van derden.</w:t>
      </w:r>
    </w:p>
    <w:p w14:paraId="40E1AB9A" w14:textId="77777777" w:rsidR="00442AF2" w:rsidRDefault="00442AF2" w:rsidP="00442AF2">
      <w:pPr>
        <w:pStyle w:val="Heading2"/>
        <w:numPr>
          <w:ilvl w:val="0"/>
          <w:numId w:val="2"/>
        </w:numPr>
        <w:spacing w:line="276" w:lineRule="atLeast"/>
        <w:ind w:left="567"/>
        <w:jc w:val="both"/>
        <w:rPr>
          <w:rFonts w:ascii="Verdana" w:hAnsi="Verdana"/>
          <w:b w:val="0"/>
          <w:spacing w:val="0"/>
          <w:sz w:val="18"/>
          <w:szCs w:val="18"/>
        </w:rPr>
      </w:pPr>
      <w:r>
        <w:rPr>
          <w:rFonts w:ascii="Verdana" w:hAnsi="Verdana"/>
          <w:b w:val="0"/>
          <w:sz w:val="18"/>
          <w:szCs w:val="18"/>
        </w:rPr>
        <w:t>uw identiteit vervalsen door u voor te doen als iemand anders.</w:t>
      </w:r>
    </w:p>
    <w:p w14:paraId="2BBD7D1B" w14:textId="77777777" w:rsidR="006B091E" w:rsidRPr="00C3713C" w:rsidRDefault="006B091E" w:rsidP="006B091E">
      <w:pPr>
        <w:pStyle w:val="Heading2"/>
        <w:numPr>
          <w:ilvl w:val="0"/>
          <w:numId w:val="2"/>
        </w:numPr>
        <w:spacing w:line="276" w:lineRule="atLeast"/>
        <w:ind w:left="567"/>
        <w:jc w:val="both"/>
        <w:rPr>
          <w:rFonts w:ascii="Verdana" w:hAnsi="Verdana"/>
          <w:b w:val="0"/>
          <w:spacing w:val="0"/>
          <w:sz w:val="18"/>
          <w:szCs w:val="18"/>
        </w:rPr>
      </w:pPr>
      <w:r>
        <w:rPr>
          <w:rFonts w:ascii="Verdana" w:hAnsi="Verdana"/>
          <w:b w:val="0"/>
          <w:sz w:val="18"/>
          <w:szCs w:val="18"/>
        </w:rPr>
        <w:t>de App en de documentatie huren, verhuren, uitlenen, verkopen, herverdelen, onderlicenties verlenen, verstrekken of anderszins ter beschikking in welke vorm dan ook, geheel of gedeeltelijk aan een persoon zonder voorafgaande schriftelijke toestemming van BISSELL;</w:t>
      </w:r>
    </w:p>
    <w:p w14:paraId="1F753E64" w14:textId="2C2274B9" w:rsidR="006B091E" w:rsidRPr="00C3713C" w:rsidRDefault="006B091E" w:rsidP="006B091E">
      <w:pPr>
        <w:pStyle w:val="Heading2"/>
        <w:numPr>
          <w:ilvl w:val="0"/>
          <w:numId w:val="2"/>
        </w:numPr>
        <w:spacing w:line="276" w:lineRule="atLeast"/>
        <w:ind w:left="567"/>
        <w:jc w:val="both"/>
        <w:rPr>
          <w:rFonts w:ascii="Verdana" w:hAnsi="Verdana"/>
          <w:b w:val="0"/>
          <w:spacing w:val="0"/>
          <w:sz w:val="18"/>
          <w:szCs w:val="18"/>
        </w:rPr>
      </w:pPr>
      <w:r>
        <w:rPr>
          <w:rFonts w:ascii="Verdana" w:hAnsi="Verdana"/>
          <w:b w:val="0"/>
          <w:sz w:val="18"/>
          <w:szCs w:val="18"/>
        </w:rPr>
        <w:t>enige afgeleide van de App of delen daarvan kopiëren, aanpassen, vertalen, decompileren, reverse-engineeren, demonteren, wijzigen of creëren, behalve voor zover toegestaan door de toepasselijke wetgeving of zoals anderszins bepaald in deze EULA;</w:t>
      </w:r>
    </w:p>
    <w:p w14:paraId="6FE7440A" w14:textId="77777777" w:rsidR="006B091E" w:rsidRPr="00C3713C" w:rsidRDefault="006B091E" w:rsidP="006B091E">
      <w:pPr>
        <w:pStyle w:val="Heading2"/>
        <w:numPr>
          <w:ilvl w:val="0"/>
          <w:numId w:val="2"/>
        </w:numPr>
        <w:spacing w:line="276" w:lineRule="atLeast"/>
        <w:ind w:left="567"/>
        <w:jc w:val="both"/>
        <w:rPr>
          <w:rFonts w:ascii="Verdana" w:hAnsi="Verdana"/>
          <w:b w:val="0"/>
          <w:spacing w:val="0"/>
          <w:sz w:val="18"/>
          <w:szCs w:val="18"/>
        </w:rPr>
      </w:pPr>
      <w:r>
        <w:rPr>
          <w:rFonts w:ascii="Verdana" w:hAnsi="Verdana"/>
          <w:b w:val="0"/>
          <w:sz w:val="18"/>
          <w:szCs w:val="18"/>
        </w:rPr>
        <w:t xml:space="preserve">disclaimers, waarschuwingen, copyright of andere eigendomskennisgevingen bij de App en de Documentatie verwijderen of wijzigen; </w:t>
      </w:r>
    </w:p>
    <w:p w14:paraId="162A18F0" w14:textId="77777777" w:rsidR="006B091E" w:rsidRPr="00C3713C" w:rsidRDefault="006B091E" w:rsidP="006B091E">
      <w:pPr>
        <w:pStyle w:val="Heading2"/>
        <w:numPr>
          <w:ilvl w:val="0"/>
          <w:numId w:val="2"/>
        </w:numPr>
        <w:spacing w:line="276" w:lineRule="atLeast"/>
        <w:ind w:left="567"/>
        <w:jc w:val="both"/>
        <w:rPr>
          <w:rFonts w:ascii="Verdana" w:hAnsi="Verdana"/>
          <w:b w:val="0"/>
          <w:spacing w:val="0"/>
          <w:sz w:val="18"/>
          <w:szCs w:val="18"/>
        </w:rPr>
      </w:pPr>
      <w:r>
        <w:rPr>
          <w:rFonts w:ascii="Verdana" w:hAnsi="Verdana"/>
          <w:b w:val="0"/>
          <w:sz w:val="18"/>
          <w:szCs w:val="18"/>
        </w:rPr>
        <w:t>de App gebruiken op een manier die de systemen of beveiliging van BISSELL kan beschadigen, uitschakelen, overbelasten, schaden of compromitteren of andere gebruikers van de app kan storen;</w:t>
      </w:r>
    </w:p>
    <w:p w14:paraId="680B78D7" w14:textId="77777777" w:rsidR="006B091E" w:rsidRPr="00C3713C" w:rsidRDefault="006B091E" w:rsidP="006B091E">
      <w:pPr>
        <w:pStyle w:val="Heading2"/>
        <w:numPr>
          <w:ilvl w:val="0"/>
          <w:numId w:val="2"/>
        </w:numPr>
        <w:spacing w:line="276" w:lineRule="atLeast"/>
        <w:ind w:left="567"/>
        <w:jc w:val="both"/>
        <w:rPr>
          <w:rFonts w:ascii="Verdana" w:hAnsi="Verdana"/>
          <w:b w:val="0"/>
          <w:spacing w:val="0"/>
          <w:sz w:val="18"/>
          <w:szCs w:val="18"/>
        </w:rPr>
      </w:pPr>
      <w:r>
        <w:rPr>
          <w:rFonts w:ascii="Verdana" w:hAnsi="Verdana"/>
          <w:b w:val="0"/>
          <w:sz w:val="18"/>
          <w:szCs w:val="18"/>
        </w:rPr>
        <w:t>informatie of gegevens via en van de systemen van de App of BISSELL verzamelen of proberen om transmissies naar of van servers in verband met de App te ontcijferen.</w:t>
      </w:r>
    </w:p>
    <w:p w14:paraId="1B27BF27" w14:textId="77777777" w:rsidR="006B091E" w:rsidRPr="00C3713C" w:rsidRDefault="006B091E" w:rsidP="006B091E">
      <w:pPr>
        <w:pStyle w:val="Heading1"/>
        <w:tabs>
          <w:tab w:val="clear" w:pos="397"/>
          <w:tab w:val="num" w:pos="0"/>
        </w:tabs>
        <w:spacing w:before="360"/>
        <w:ind w:left="0" w:hanging="403"/>
        <w:jc w:val="both"/>
        <w:rPr>
          <w:rFonts w:ascii="Verdana" w:hAnsi="Verdana"/>
          <w:sz w:val="18"/>
          <w:szCs w:val="18"/>
        </w:rPr>
      </w:pPr>
      <w:r>
        <w:rPr>
          <w:rFonts w:ascii="Verdana" w:hAnsi="Verdana"/>
          <w:sz w:val="18"/>
          <w:szCs w:val="18"/>
        </w:rPr>
        <w:t>Updates en ondersteuning</w:t>
      </w:r>
    </w:p>
    <w:p w14:paraId="5EDCF5FC" w14:textId="77777777" w:rsidR="006B091E" w:rsidRPr="00C3713C" w:rsidRDefault="006B091E" w:rsidP="006B091E">
      <w:pPr>
        <w:pStyle w:val="Heading2"/>
        <w:tabs>
          <w:tab w:val="clear" w:pos="397"/>
        </w:tabs>
        <w:spacing w:line="276" w:lineRule="atLeast"/>
        <w:ind w:left="0" w:hanging="397"/>
        <w:jc w:val="both"/>
        <w:rPr>
          <w:rFonts w:ascii="Verdana" w:hAnsi="Verdana"/>
          <w:b w:val="0"/>
          <w:spacing w:val="0"/>
          <w:sz w:val="18"/>
          <w:szCs w:val="18"/>
        </w:rPr>
      </w:pPr>
      <w:r>
        <w:rPr>
          <w:rFonts w:ascii="Verdana" w:hAnsi="Verdana"/>
          <w:b w:val="0"/>
          <w:sz w:val="18"/>
          <w:szCs w:val="18"/>
        </w:rPr>
        <w:t xml:space="preserve">Van tijd tot tijd kan BISSELL naar eigen goeddunken en zonder kennisgeving aan u de App en de Documentatie bijwerken, onderhouden en wijzigen, bijvoorbeeld om de prestaties te verbeteren, de functionaliteit te verbeteren, wijzigingen aan het besturingssysteem weer te geven of beveiligingsproblemen op te lossen. </w:t>
      </w:r>
    </w:p>
    <w:p w14:paraId="5DD5B4F0" w14:textId="77777777" w:rsidR="006B091E" w:rsidRPr="00C3713C" w:rsidRDefault="006B091E" w:rsidP="006B091E">
      <w:pPr>
        <w:pStyle w:val="Heading2"/>
        <w:tabs>
          <w:tab w:val="clear" w:pos="397"/>
        </w:tabs>
        <w:spacing w:line="276" w:lineRule="atLeast"/>
        <w:ind w:left="0" w:hanging="397"/>
        <w:jc w:val="both"/>
        <w:rPr>
          <w:rFonts w:ascii="Verdana" w:hAnsi="Verdana"/>
          <w:b w:val="0"/>
          <w:spacing w:val="0"/>
          <w:sz w:val="18"/>
          <w:szCs w:val="18"/>
        </w:rPr>
      </w:pPr>
      <w:r>
        <w:rPr>
          <w:rFonts w:ascii="Verdana" w:hAnsi="Verdana"/>
          <w:b w:val="0"/>
          <w:sz w:val="18"/>
          <w:szCs w:val="18"/>
        </w:rPr>
        <w:t xml:space="preserve">U bent verantwoordelijk voor het bijwerken van de App. Als u ervoor kiest om updates niet te installeren of als u uw apparaat configureert om </w:t>
      </w:r>
      <w:r>
        <w:rPr>
          <w:rFonts w:ascii="Verdana" w:hAnsi="Verdana"/>
          <w:b w:val="0"/>
          <w:sz w:val="18"/>
          <w:szCs w:val="18"/>
        </w:rPr>
        <w:lastRenderedPageBreak/>
        <w:t xml:space="preserve">u af te melden voor automatische updates, kunt u de App mogelijk niet goed en veilig blijven gebruiken. </w:t>
      </w:r>
    </w:p>
    <w:p w14:paraId="6A8B46B5" w14:textId="77777777" w:rsidR="006B091E" w:rsidRPr="00C3713C" w:rsidRDefault="006B091E" w:rsidP="006B091E">
      <w:pPr>
        <w:pStyle w:val="Heading1"/>
        <w:tabs>
          <w:tab w:val="clear" w:pos="397"/>
          <w:tab w:val="num" w:pos="0"/>
        </w:tabs>
        <w:spacing w:before="360"/>
        <w:ind w:left="0" w:hanging="403"/>
        <w:jc w:val="both"/>
        <w:rPr>
          <w:rFonts w:ascii="Verdana" w:hAnsi="Verdana"/>
          <w:sz w:val="18"/>
          <w:szCs w:val="18"/>
        </w:rPr>
      </w:pPr>
      <w:r>
        <w:rPr>
          <w:rFonts w:ascii="Verdana" w:hAnsi="Verdana"/>
          <w:sz w:val="18"/>
          <w:szCs w:val="18"/>
        </w:rPr>
        <w:t>Gebruik van gegevens</w:t>
      </w:r>
    </w:p>
    <w:p w14:paraId="7C2480B1" w14:textId="50E9459B" w:rsidR="006B091E" w:rsidRPr="00C3713C" w:rsidRDefault="006B091E" w:rsidP="006B091E">
      <w:pPr>
        <w:pStyle w:val="Heading2"/>
        <w:tabs>
          <w:tab w:val="clear" w:pos="397"/>
        </w:tabs>
        <w:spacing w:line="276" w:lineRule="atLeast"/>
        <w:ind w:left="0" w:hanging="397"/>
        <w:jc w:val="both"/>
        <w:rPr>
          <w:rFonts w:ascii="Verdana" w:hAnsi="Verdana"/>
          <w:spacing w:val="0"/>
          <w:sz w:val="18"/>
          <w:szCs w:val="18"/>
        </w:rPr>
      </w:pPr>
      <w:r>
        <w:rPr>
          <w:rFonts w:ascii="Verdana" w:hAnsi="Verdana"/>
          <w:b w:val="0"/>
          <w:sz w:val="18"/>
          <w:szCs w:val="18"/>
        </w:rPr>
        <w:t xml:space="preserve">Volgens de wetgeving inzake gegevensbescherming is BISSELL verplicht om u te informeren over wie BISSELL is, hoe BISSELL uw persoonlijke gegevens verwerkt en voor welke doeleinden en over uw rechten met betrekking tot uw persoonlijke gegevens en hoe u deze kunt uitoefenen. Deze informatie wordt verstrekt in </w:t>
      </w:r>
      <w:hyperlink r:id="rId12" w:history="1">
        <w:r w:rsidR="008F1271" w:rsidRPr="00531572">
          <w:rPr>
            <w:rStyle w:val="Hyperlink"/>
            <w:rFonts w:ascii="Verdana" w:hAnsi="Verdana"/>
            <w:b w:val="0"/>
            <w:sz w:val="18"/>
            <w:szCs w:val="18"/>
          </w:rPr>
          <w:t>https://www.bissell.eu/service/app-legals</w:t>
        </w:r>
      </w:hyperlink>
      <w:r w:rsidR="008F1271">
        <w:rPr>
          <w:rFonts w:ascii="Verdana" w:hAnsi="Verdana"/>
          <w:b w:val="0"/>
          <w:sz w:val="18"/>
          <w:szCs w:val="18"/>
        </w:rPr>
        <w:t>.</w:t>
      </w:r>
      <w:r>
        <w:rPr>
          <w:rFonts w:ascii="Verdana" w:hAnsi="Verdana"/>
          <w:b w:val="0"/>
          <w:sz w:val="18"/>
          <w:szCs w:val="18"/>
        </w:rPr>
        <w:t xml:space="preserve"> We raden u aan deze informatie zorgvuldig te lezen voordat u de app gebruikt. </w:t>
      </w:r>
    </w:p>
    <w:p w14:paraId="1F69F892" w14:textId="77777777" w:rsidR="004108E7" w:rsidRDefault="004108E7" w:rsidP="004108E7">
      <w:pPr>
        <w:pStyle w:val="Heading1"/>
        <w:tabs>
          <w:tab w:val="clear" w:pos="397"/>
          <w:tab w:val="num" w:pos="0"/>
        </w:tabs>
        <w:spacing w:before="360"/>
        <w:ind w:left="0" w:hanging="403"/>
        <w:jc w:val="both"/>
        <w:rPr>
          <w:rFonts w:ascii="Verdana" w:hAnsi="Verdana"/>
          <w:sz w:val="18"/>
          <w:szCs w:val="18"/>
        </w:rPr>
      </w:pPr>
      <w:bookmarkStart w:id="3" w:name="_Ref8295410"/>
      <w:r>
        <w:rPr>
          <w:rFonts w:ascii="Verdana" w:hAnsi="Verdana"/>
          <w:sz w:val="18"/>
          <w:szCs w:val="18"/>
        </w:rPr>
        <w:t>Externe diensten</w:t>
      </w:r>
    </w:p>
    <w:p w14:paraId="3F71ACAA" w14:textId="3BADCCC3" w:rsidR="004108E7" w:rsidRPr="004108E7" w:rsidRDefault="004108E7" w:rsidP="004108E7">
      <w:pPr>
        <w:pStyle w:val="Heading2"/>
        <w:tabs>
          <w:tab w:val="clear" w:pos="397"/>
        </w:tabs>
        <w:spacing w:line="276" w:lineRule="atLeast"/>
        <w:ind w:left="0" w:hanging="397"/>
        <w:jc w:val="both"/>
        <w:rPr>
          <w:rFonts w:ascii="Verdana" w:hAnsi="Verdana"/>
          <w:b w:val="0"/>
          <w:spacing w:val="0"/>
          <w:sz w:val="18"/>
          <w:szCs w:val="18"/>
        </w:rPr>
      </w:pPr>
      <w:r>
        <w:rPr>
          <w:rFonts w:ascii="Verdana" w:hAnsi="Verdana"/>
          <w:b w:val="0"/>
          <w:sz w:val="18"/>
          <w:szCs w:val="18"/>
        </w:rPr>
        <w:t>De App kan u toegang geven tot externe diensten. U gaat akkoord om de externe diensten te gebruiken op uw eigen risico. BISSEL is niet verantwoordelijk voor het onderzoeken of evalueren van de inhoud of nauwkeurigheid van externe diensten van derden en is niet aansprakelijk voor dergelijke externe diensten van derden. U zult de Externe Diensten niet gebruiken op een manier die niet in overeenstemming is met de voorwaarden van deze EULA of die inbreuk maakt op de intellectuele eigendomsrechten van BISSELL of een derde partij. U stemt ermee in om de Externe Diensten niet te gebruiken voor onwettige doeleinden, waaronder het lastigvallen, misbruiken, stalken, bedreigen of belasteren van een persoon of entiteit, en dat BISSELL niet verantwoordelijk is voor dergelijk gebruik. Externe Diensten zijn mogelijk niet in alle talen of in uw eigen land beschikbaar en zijn mogelijk niet geschikt of beschikbaar voor gebruik op een bepaalde locatie. Voor zover u ervoor kiest om dergelijke Externe Diensten te gebruiken, bent u zelf verantwoordelijk voor de naleving van alle toepasselijke wetten. De licentiegever behoudt zich het recht voor om externe beperkingen op elk moment te wijzigen, op te schorten, te verwijderen, uit te schakelen of op te leggen zonder voorafgaande kennisgeving of aansprakelijkheid jegens u. </w:t>
      </w:r>
    </w:p>
    <w:p w14:paraId="06F9D55F" w14:textId="77777777" w:rsidR="006B091E" w:rsidRPr="00C3713C" w:rsidRDefault="006B091E" w:rsidP="006B091E">
      <w:pPr>
        <w:pStyle w:val="Heading1"/>
        <w:tabs>
          <w:tab w:val="clear" w:pos="397"/>
          <w:tab w:val="num" w:pos="0"/>
        </w:tabs>
        <w:spacing w:before="360"/>
        <w:ind w:left="0" w:hanging="403"/>
        <w:jc w:val="both"/>
        <w:rPr>
          <w:rFonts w:ascii="Verdana" w:hAnsi="Verdana"/>
          <w:sz w:val="18"/>
          <w:szCs w:val="18"/>
        </w:rPr>
      </w:pPr>
      <w:r>
        <w:rPr>
          <w:rFonts w:ascii="Verdana" w:hAnsi="Verdana"/>
          <w:sz w:val="18"/>
          <w:szCs w:val="18"/>
        </w:rPr>
        <w:t>Disclaimer</w:t>
      </w:r>
      <w:bookmarkEnd w:id="3"/>
      <w:r>
        <w:rPr>
          <w:rFonts w:ascii="Verdana" w:hAnsi="Verdana"/>
          <w:sz w:val="18"/>
          <w:szCs w:val="18"/>
        </w:rPr>
        <w:t xml:space="preserve"> </w:t>
      </w:r>
    </w:p>
    <w:p w14:paraId="397B484C" w14:textId="77777777" w:rsidR="006B091E" w:rsidRPr="00C3713C" w:rsidRDefault="006B091E" w:rsidP="006B091E">
      <w:pPr>
        <w:pStyle w:val="Heading2"/>
        <w:tabs>
          <w:tab w:val="clear" w:pos="397"/>
        </w:tabs>
        <w:spacing w:line="276" w:lineRule="atLeast"/>
        <w:ind w:left="0" w:hanging="397"/>
        <w:jc w:val="both"/>
        <w:rPr>
          <w:rFonts w:ascii="Verdana" w:hAnsi="Verdana"/>
          <w:b w:val="0"/>
          <w:spacing w:val="0"/>
          <w:sz w:val="18"/>
          <w:szCs w:val="18"/>
        </w:rPr>
      </w:pPr>
      <w:r>
        <w:rPr>
          <w:rFonts w:ascii="Verdana" w:hAnsi="Verdana"/>
          <w:b w:val="0"/>
          <w:sz w:val="18"/>
          <w:szCs w:val="18"/>
        </w:rPr>
        <w:t xml:space="preserve">Uw gebruik van de App is op eigen risico. </w:t>
      </w:r>
    </w:p>
    <w:p w14:paraId="49915A95" w14:textId="5501E23D" w:rsidR="006B091E" w:rsidRDefault="006B091E" w:rsidP="006B091E">
      <w:pPr>
        <w:pStyle w:val="Heading2"/>
        <w:tabs>
          <w:tab w:val="clear" w:pos="397"/>
        </w:tabs>
        <w:spacing w:line="276" w:lineRule="atLeast"/>
        <w:ind w:left="0" w:hanging="397"/>
        <w:jc w:val="both"/>
        <w:rPr>
          <w:rFonts w:ascii="Verdana" w:hAnsi="Verdana"/>
          <w:b w:val="0"/>
          <w:spacing w:val="0"/>
          <w:sz w:val="18"/>
          <w:szCs w:val="18"/>
        </w:rPr>
      </w:pPr>
      <w:r>
        <w:rPr>
          <w:rFonts w:ascii="Verdana" w:hAnsi="Verdana"/>
          <w:b w:val="0"/>
          <w:sz w:val="18"/>
          <w:szCs w:val="18"/>
        </w:rPr>
        <w:t>De App en de Documentatie worden geleverd "zoals ze zijn" en "zoals beschikbaar" zonder enige garantie - expliciet of impliciet - van welke aard dan ook. BISSELL wijst uitdrukkelijk de garantie van geschiktheid voor een bepaald doel af. Geen enkel mondeling of schriftelijk advies gegeven door BISSELL, zijn dealers, distributeurs, agenten of werknemers zal een garantie creëren of op welke manier dan ook de reikwijdte van deze garantie vergroten en u mag niet vertrouwen op dergelijke informatie of advies.</w:t>
      </w:r>
    </w:p>
    <w:p w14:paraId="684CF133" w14:textId="77777777" w:rsidR="006B091E" w:rsidRPr="00C3713C" w:rsidRDefault="006B091E" w:rsidP="006B091E">
      <w:pPr>
        <w:pStyle w:val="Heading1"/>
        <w:tabs>
          <w:tab w:val="clear" w:pos="397"/>
          <w:tab w:val="num" w:pos="0"/>
        </w:tabs>
        <w:spacing w:before="360"/>
        <w:ind w:left="0" w:hanging="403"/>
        <w:jc w:val="both"/>
        <w:rPr>
          <w:rFonts w:ascii="Verdana" w:hAnsi="Verdana"/>
          <w:sz w:val="18"/>
          <w:szCs w:val="18"/>
        </w:rPr>
      </w:pPr>
      <w:bookmarkStart w:id="4" w:name="_Ref8295399"/>
      <w:r>
        <w:rPr>
          <w:rFonts w:ascii="Verdana" w:hAnsi="Verdana"/>
          <w:sz w:val="18"/>
          <w:szCs w:val="18"/>
        </w:rPr>
        <w:lastRenderedPageBreak/>
        <w:t>Aansprakelijkheid</w:t>
      </w:r>
      <w:bookmarkEnd w:id="4"/>
    </w:p>
    <w:p w14:paraId="6ACE2105" w14:textId="325B6033" w:rsidR="006151F2" w:rsidRPr="006151F2" w:rsidRDefault="008614F5" w:rsidP="006151F2">
      <w:pPr>
        <w:pStyle w:val="Heading2"/>
        <w:tabs>
          <w:tab w:val="clear" w:pos="397"/>
        </w:tabs>
        <w:spacing w:line="276" w:lineRule="atLeast"/>
        <w:ind w:left="0" w:hanging="397"/>
        <w:jc w:val="both"/>
        <w:rPr>
          <w:rFonts w:ascii="Verdana" w:hAnsi="Verdana"/>
          <w:b w:val="0"/>
          <w:spacing w:val="0"/>
          <w:sz w:val="18"/>
          <w:szCs w:val="18"/>
        </w:rPr>
      </w:pPr>
      <w:bookmarkStart w:id="5" w:name="_Ref479763947"/>
      <w:r>
        <w:rPr>
          <w:rFonts w:ascii="Verdana" w:hAnsi="Verdana"/>
          <w:b w:val="0"/>
          <w:sz w:val="18"/>
          <w:szCs w:val="18"/>
        </w:rPr>
        <w:t xml:space="preserve">VOOR ZOVER NIET VERBODEN DOOR DE WET, ZAL BISSELL IN GEEN GEVAL AANSPRAKELIJK ZIJN VOOR PERSOONLIJK LETSEL OF ENIGE INCIDENTELE, BIJZONDERE, INDIRECTE OF GEVOLGSCHADE WELKE DAN OOK, MET INBEGRIP VAN, ZONDER BEPERKING, SCHADE VOOR WINSTVERLIES, VERLIES VAN GEGEVENS, ONDERBREKING VAN HET BEDRIJF, OF ENIGE ANDERE COMMERCIËLE SCHADE OF VERLIEZEN, VOORTVLOEIEND UIT OF GERELATEERD AAN UW GEBRUIK VAN OF HET ONVERMOGEN OM GEBRUIK TE MAKEN VAN DE LICENTIEAANVRAAG, ECHTER VEROORZAAKT, ONGEACHT DE THEORIE VAN AANSPRAKELIJKHEID (CONTRACT, ONRECHTMATIGE DAAD, OF ANDERSZINS) EN ZELFS INDIEN BISSELL WERD GEÏNFORMEERD OVER DE MOGELIJKHEID VAN DERGELIJKE SCHADE. IN SOMMIGE RECHTSGEBIEDEN IS DE BEPERKING VAN AANSPRAKELIJKHEID VOOR PERSOONLIJK LETSEL OF VOOR INCIDENTELE OF GEVOLGSCHADE NIET TOEGESTAAN, DUS IS DEZE BEPERKING MOGELIJK NIET OP U VAN TOEPASSING. </w:t>
      </w:r>
    </w:p>
    <w:p w14:paraId="016670FD" w14:textId="20637441" w:rsidR="00442AF2" w:rsidRPr="006151F2" w:rsidRDefault="00442AF2" w:rsidP="00442AF2">
      <w:pPr>
        <w:pStyle w:val="Heading2"/>
        <w:tabs>
          <w:tab w:val="clear" w:pos="397"/>
        </w:tabs>
        <w:spacing w:line="276" w:lineRule="atLeast"/>
        <w:ind w:left="0" w:hanging="397"/>
        <w:jc w:val="both"/>
        <w:rPr>
          <w:rFonts w:ascii="Verdana" w:hAnsi="Verdana"/>
          <w:b w:val="0"/>
          <w:spacing w:val="0"/>
          <w:sz w:val="18"/>
          <w:szCs w:val="18"/>
        </w:rPr>
      </w:pPr>
      <w:r>
        <w:rPr>
          <w:rFonts w:ascii="Verdana" w:hAnsi="Verdana"/>
          <w:b w:val="0"/>
          <w:sz w:val="18"/>
          <w:szCs w:val="18"/>
        </w:rPr>
        <w:t>Niets in deze EULA sluit uit of beperkt (i) de aansprakelijkheid van een van beide partijen voor schade veroorzaakt door grove nalatigheid of opzettelijk wangedrag; of (ii) uw rechten als consument.</w:t>
      </w:r>
    </w:p>
    <w:bookmarkEnd w:id="5"/>
    <w:p w14:paraId="1E9F6A28" w14:textId="77777777" w:rsidR="006B091E" w:rsidRPr="00C3713C" w:rsidRDefault="006B091E" w:rsidP="006B091E">
      <w:pPr>
        <w:pStyle w:val="Heading1"/>
        <w:tabs>
          <w:tab w:val="clear" w:pos="397"/>
          <w:tab w:val="num" w:pos="0"/>
        </w:tabs>
        <w:spacing w:before="360"/>
        <w:ind w:left="0" w:hanging="403"/>
        <w:jc w:val="both"/>
        <w:rPr>
          <w:rFonts w:ascii="Verdana" w:hAnsi="Verdana"/>
          <w:sz w:val="18"/>
          <w:szCs w:val="18"/>
        </w:rPr>
      </w:pPr>
      <w:r>
        <w:rPr>
          <w:rFonts w:ascii="Verdana" w:hAnsi="Verdana"/>
          <w:sz w:val="18"/>
          <w:szCs w:val="18"/>
        </w:rPr>
        <w:t>Termijn en beëindiging</w:t>
      </w:r>
    </w:p>
    <w:p w14:paraId="64B84EE8" w14:textId="77777777" w:rsidR="006B091E" w:rsidRPr="00C3713C" w:rsidRDefault="006B091E" w:rsidP="006B091E">
      <w:pPr>
        <w:pStyle w:val="Heading2"/>
        <w:tabs>
          <w:tab w:val="clear" w:pos="397"/>
        </w:tabs>
        <w:spacing w:line="276" w:lineRule="atLeast"/>
        <w:ind w:left="0" w:hanging="397"/>
        <w:jc w:val="both"/>
        <w:rPr>
          <w:rFonts w:ascii="Verdana" w:hAnsi="Verdana"/>
          <w:b w:val="0"/>
          <w:spacing w:val="0"/>
          <w:sz w:val="18"/>
          <w:szCs w:val="18"/>
        </w:rPr>
      </w:pPr>
      <w:r>
        <w:rPr>
          <w:rFonts w:ascii="Verdana" w:hAnsi="Verdana"/>
          <w:b w:val="0"/>
          <w:sz w:val="18"/>
          <w:szCs w:val="18"/>
        </w:rPr>
        <w:t>Deze EULA blijft van kracht totdat deze door u of BISSELL wordt beëindigd. Beëindiging van deze EULA houdt in dat u de App niet langer kunt gebruiken.</w:t>
      </w:r>
    </w:p>
    <w:p w14:paraId="0DB7FF7A" w14:textId="77777777" w:rsidR="006B091E" w:rsidRDefault="006B091E" w:rsidP="006B091E">
      <w:pPr>
        <w:pStyle w:val="Heading2"/>
        <w:tabs>
          <w:tab w:val="clear" w:pos="397"/>
        </w:tabs>
        <w:spacing w:line="276" w:lineRule="atLeast"/>
        <w:ind w:left="0" w:hanging="397"/>
        <w:jc w:val="both"/>
        <w:rPr>
          <w:rFonts w:ascii="Verdana" w:hAnsi="Verdana"/>
          <w:b w:val="0"/>
          <w:spacing w:val="0"/>
          <w:sz w:val="18"/>
          <w:szCs w:val="18"/>
        </w:rPr>
      </w:pPr>
      <w:r>
        <w:rPr>
          <w:rFonts w:ascii="Verdana" w:hAnsi="Verdana"/>
          <w:b w:val="0"/>
          <w:sz w:val="18"/>
          <w:szCs w:val="18"/>
        </w:rPr>
        <w:t>U kunt deze EULA op elk moment beëindigen door de App van uw apparaat te verwijderen.</w:t>
      </w:r>
    </w:p>
    <w:p w14:paraId="442AC746" w14:textId="77777777" w:rsidR="00442AF2" w:rsidRPr="00C3713C" w:rsidRDefault="00442AF2" w:rsidP="00442AF2">
      <w:pPr>
        <w:pStyle w:val="Heading2"/>
        <w:tabs>
          <w:tab w:val="clear" w:pos="397"/>
        </w:tabs>
        <w:spacing w:line="276" w:lineRule="atLeast"/>
        <w:ind w:left="0" w:hanging="397"/>
        <w:jc w:val="both"/>
        <w:rPr>
          <w:rFonts w:ascii="Verdana" w:hAnsi="Verdana"/>
          <w:b w:val="0"/>
          <w:spacing w:val="0"/>
          <w:sz w:val="18"/>
          <w:szCs w:val="18"/>
        </w:rPr>
      </w:pPr>
      <w:r>
        <w:rPr>
          <w:rFonts w:ascii="Verdana" w:hAnsi="Verdana"/>
          <w:b w:val="0"/>
          <w:sz w:val="18"/>
          <w:szCs w:val="18"/>
        </w:rPr>
        <w:t>Niettegenstaande het bovenstaande, wordt de contractuele relatie onmiddellijk beëindigd wanneer u een nieuwe update van de App ter beschikking</w:t>
      </w:r>
      <w:r>
        <w:t xml:space="preserve"> </w:t>
      </w:r>
      <w:r>
        <w:rPr>
          <w:rFonts w:ascii="Verdana" w:hAnsi="Verdana"/>
          <w:b w:val="0"/>
          <w:sz w:val="18"/>
          <w:szCs w:val="18"/>
        </w:rPr>
        <w:t>wordt gesteld en u de nieuwe EULA niet accepteert.</w:t>
      </w:r>
      <w:r>
        <w:t xml:space="preserve"> </w:t>
      </w:r>
      <w:r>
        <w:rPr>
          <w:rFonts w:ascii="Verdana" w:hAnsi="Verdana"/>
          <w:b w:val="0"/>
          <w:sz w:val="18"/>
          <w:szCs w:val="18"/>
        </w:rPr>
        <w:t>Het downloaden van een nieuwe versie/update van de App vereist de volledige goedkeuring en acceptatie van de nieuwe EULA en bijgevolg het begin van een nieuwe contractuele relatie.</w:t>
      </w:r>
    </w:p>
    <w:p w14:paraId="66D09760" w14:textId="0FC52B3D" w:rsidR="006B091E" w:rsidRPr="00C3713C" w:rsidRDefault="00B36E04" w:rsidP="006B091E">
      <w:pPr>
        <w:pStyle w:val="Heading2"/>
        <w:tabs>
          <w:tab w:val="clear" w:pos="397"/>
        </w:tabs>
        <w:spacing w:line="276" w:lineRule="atLeast"/>
        <w:ind w:left="0" w:hanging="397"/>
        <w:jc w:val="both"/>
        <w:rPr>
          <w:rFonts w:ascii="Verdana" w:hAnsi="Verdana"/>
          <w:b w:val="0"/>
          <w:spacing w:val="0"/>
          <w:sz w:val="18"/>
          <w:szCs w:val="18"/>
        </w:rPr>
      </w:pPr>
      <w:r>
        <w:rPr>
          <w:rFonts w:ascii="Verdana" w:hAnsi="Verdana"/>
          <w:b w:val="0"/>
          <w:sz w:val="18"/>
          <w:szCs w:val="18"/>
        </w:rPr>
        <w:t>BISSELL heeft het recht deze EULA te allen tijde met onmiddellijke ingang of met ingang van een door BISSELL gespecificeerde latere datum te beëindigen zonder opgave van redenen.</w:t>
      </w:r>
    </w:p>
    <w:p w14:paraId="6B4C3695" w14:textId="77777777" w:rsidR="006B091E" w:rsidRPr="00C3713C" w:rsidRDefault="006B091E" w:rsidP="006B091E">
      <w:pPr>
        <w:pStyle w:val="Heading1"/>
        <w:tabs>
          <w:tab w:val="clear" w:pos="397"/>
          <w:tab w:val="num" w:pos="0"/>
        </w:tabs>
        <w:spacing w:before="360"/>
        <w:ind w:left="0" w:hanging="403"/>
        <w:jc w:val="both"/>
        <w:rPr>
          <w:rFonts w:ascii="Verdana" w:hAnsi="Verdana"/>
          <w:sz w:val="18"/>
          <w:szCs w:val="18"/>
        </w:rPr>
      </w:pPr>
      <w:r>
        <w:rPr>
          <w:rFonts w:ascii="Verdana" w:hAnsi="Verdana"/>
          <w:sz w:val="18"/>
          <w:szCs w:val="18"/>
        </w:rPr>
        <w:t>Diversen</w:t>
      </w:r>
    </w:p>
    <w:p w14:paraId="65D6E3DE" w14:textId="77777777" w:rsidR="004108E7" w:rsidRDefault="006B091E" w:rsidP="004108E7">
      <w:pPr>
        <w:pStyle w:val="Heading2"/>
        <w:tabs>
          <w:tab w:val="clear" w:pos="397"/>
        </w:tabs>
        <w:spacing w:line="276" w:lineRule="atLeast"/>
        <w:ind w:left="0" w:hanging="397"/>
        <w:jc w:val="both"/>
        <w:rPr>
          <w:rFonts w:ascii="Verdana" w:hAnsi="Verdana"/>
          <w:b w:val="0"/>
          <w:spacing w:val="0"/>
          <w:sz w:val="18"/>
          <w:szCs w:val="18"/>
        </w:rPr>
      </w:pPr>
      <w:r>
        <w:rPr>
          <w:rFonts w:ascii="Verdana" w:hAnsi="Verdana"/>
          <w:b w:val="0"/>
          <w:sz w:val="18"/>
          <w:szCs w:val="18"/>
        </w:rPr>
        <w:t xml:space="preserve">Een verzuim van BISSELL om u op de hoogte te stellen van een schending of niet-nakoming van een bepaling, termijn of clausule van </w:t>
      </w:r>
      <w:r>
        <w:rPr>
          <w:rFonts w:ascii="Verdana" w:hAnsi="Verdana"/>
          <w:b w:val="0"/>
          <w:sz w:val="18"/>
          <w:szCs w:val="18"/>
        </w:rPr>
        <w:lastRenderedPageBreak/>
        <w:t>deze EULA, vormt geen ontheffing daarvan, noch zal de afstand van enige inbreuk of niet-nakoming van enige bepaling, termijn of clausule hiervan een ontheffing van enige andere bepaling, termijn of clausule daarvan vormen.</w:t>
      </w:r>
      <w:bookmarkEnd w:id="0"/>
    </w:p>
    <w:p w14:paraId="7FF0B1A8" w14:textId="77777777" w:rsidR="004108E7" w:rsidRDefault="004108E7" w:rsidP="004108E7">
      <w:pPr>
        <w:pStyle w:val="Heading2"/>
        <w:tabs>
          <w:tab w:val="clear" w:pos="397"/>
        </w:tabs>
        <w:spacing w:line="276" w:lineRule="atLeast"/>
        <w:ind w:left="0" w:hanging="397"/>
        <w:jc w:val="both"/>
        <w:rPr>
          <w:rFonts w:ascii="Verdana" w:hAnsi="Verdana"/>
          <w:b w:val="0"/>
          <w:spacing w:val="0"/>
          <w:sz w:val="18"/>
          <w:szCs w:val="18"/>
        </w:rPr>
      </w:pPr>
      <w:r>
        <w:rPr>
          <w:rFonts w:ascii="Verdana" w:hAnsi="Verdana"/>
          <w:b w:val="0"/>
          <w:sz w:val="18"/>
          <w:szCs w:val="18"/>
        </w:rPr>
        <w:t>Indien u staatsburger bent van een land van de Europese Unie of Zwitserland, Noorwegen of Ijsland, zijn de wetten en rechtbanken van uw gebruikelijke woonplaats de geldende wetgeving en toepasselijke rechtbanken.</w:t>
      </w:r>
    </w:p>
    <w:p w14:paraId="4FDC7D74" w14:textId="77777777" w:rsidR="004108E7" w:rsidRDefault="004108E7" w:rsidP="004108E7">
      <w:pPr>
        <w:pStyle w:val="Heading2"/>
        <w:tabs>
          <w:tab w:val="clear" w:pos="397"/>
        </w:tabs>
        <w:spacing w:line="276" w:lineRule="atLeast"/>
        <w:ind w:left="0" w:hanging="397"/>
        <w:jc w:val="both"/>
        <w:rPr>
          <w:rFonts w:ascii="Verdana" w:hAnsi="Verdana"/>
          <w:b w:val="0"/>
          <w:spacing w:val="0"/>
          <w:sz w:val="18"/>
          <w:szCs w:val="18"/>
        </w:rPr>
      </w:pPr>
      <w:r>
        <w:rPr>
          <w:rFonts w:ascii="Verdana" w:hAnsi="Verdana"/>
          <w:b w:val="0"/>
          <w:sz w:val="18"/>
          <w:szCs w:val="18"/>
        </w:rPr>
        <w:t>Specifiek uitgesloten van toepassing op deze EULA is de wet die bekend staat als het VN-Verdrag inzake de internationale verkoop van goederen.</w:t>
      </w:r>
    </w:p>
    <w:p w14:paraId="34CC5B06" w14:textId="77777777" w:rsidR="00397B70" w:rsidRPr="00C3713C" w:rsidRDefault="00397B70" w:rsidP="00397B70">
      <w:pPr>
        <w:pStyle w:val="Heading1"/>
        <w:tabs>
          <w:tab w:val="clear" w:pos="397"/>
          <w:tab w:val="num" w:pos="0"/>
        </w:tabs>
        <w:spacing w:before="360"/>
        <w:ind w:left="0" w:hanging="403"/>
        <w:jc w:val="both"/>
        <w:rPr>
          <w:rFonts w:ascii="Verdana" w:hAnsi="Verdana"/>
          <w:sz w:val="18"/>
          <w:szCs w:val="18"/>
        </w:rPr>
      </w:pPr>
      <w:r>
        <w:rPr>
          <w:rFonts w:ascii="Verdana" w:hAnsi="Verdana"/>
          <w:sz w:val="18"/>
          <w:szCs w:val="18"/>
        </w:rPr>
        <w:t>Contact</w:t>
      </w:r>
    </w:p>
    <w:p w14:paraId="1ECCCB46" w14:textId="77777777" w:rsidR="00397B70" w:rsidRDefault="00397B70" w:rsidP="00397B70">
      <w:pPr>
        <w:pStyle w:val="BodyA"/>
        <w:jc w:val="both"/>
        <w:rPr>
          <w:rFonts w:ascii="Verdana" w:hAnsi="Verdana"/>
          <w:sz w:val="18"/>
          <w:szCs w:val="18"/>
        </w:rPr>
      </w:pPr>
      <w:r>
        <w:rPr>
          <w:rStyle w:val="NoneA"/>
          <w:rFonts w:ascii="Verdana" w:hAnsi="Verdana"/>
          <w:sz w:val="18"/>
          <w:szCs w:val="18"/>
        </w:rPr>
        <w:t>A</w:t>
      </w:r>
      <w:r>
        <w:rPr>
          <w:rFonts w:ascii="Verdana" w:hAnsi="Verdana"/>
          <w:sz w:val="18"/>
          <w:szCs w:val="18"/>
        </w:rPr>
        <w:t>ls u vragen, suggesties, klachten of claims heeft met betrekking tot de App, neem dan contact met ons op via:</w:t>
      </w:r>
    </w:p>
    <w:p w14:paraId="319F0AF5" w14:textId="4FE61AA1" w:rsidR="00397B70" w:rsidRDefault="00397B70" w:rsidP="00397B70">
      <w:pPr>
        <w:pStyle w:val="BodyA"/>
        <w:jc w:val="both"/>
        <w:rPr>
          <w:rFonts w:ascii="Verdana" w:hAnsi="Verdana"/>
          <w:sz w:val="18"/>
          <w:szCs w:val="18"/>
          <w:lang w:val="en-US"/>
        </w:rPr>
      </w:pPr>
    </w:p>
    <w:p w14:paraId="49986CED" w14:textId="4D97C06C" w:rsidR="00337707" w:rsidRDefault="00337707" w:rsidP="00397B70">
      <w:pPr>
        <w:pStyle w:val="BodyA"/>
        <w:jc w:val="both"/>
        <w:rPr>
          <w:rFonts w:ascii="Verdana" w:hAnsi="Verdana"/>
          <w:sz w:val="18"/>
          <w:szCs w:val="18"/>
        </w:rPr>
      </w:pPr>
      <w:r>
        <w:rPr>
          <w:rFonts w:ascii="Verdana" w:hAnsi="Verdana"/>
          <w:sz w:val="18"/>
          <w:szCs w:val="18"/>
        </w:rPr>
        <w:t>Telefoon: 1-800-237-7691 of 024 8080222</w:t>
      </w:r>
    </w:p>
    <w:p w14:paraId="6D2EE0D1" w14:textId="67C66034" w:rsidR="00337707" w:rsidRDefault="00337707" w:rsidP="00397B70">
      <w:pPr>
        <w:pStyle w:val="BodyA"/>
        <w:jc w:val="both"/>
        <w:rPr>
          <w:rFonts w:ascii="Verdana" w:hAnsi="Verdana"/>
          <w:sz w:val="18"/>
          <w:szCs w:val="18"/>
        </w:rPr>
      </w:pPr>
      <w:r>
        <w:rPr>
          <w:rFonts w:ascii="Verdana" w:hAnsi="Verdana"/>
          <w:sz w:val="18"/>
          <w:szCs w:val="18"/>
        </w:rPr>
        <w:t xml:space="preserve">E-mail: </w:t>
      </w:r>
      <w:hyperlink r:id="rId13" w:history="1">
        <w:r>
          <w:rPr>
            <w:rStyle w:val="Hyperlink"/>
            <w:rFonts w:ascii="Verdana" w:hAnsi="Verdana"/>
            <w:sz w:val="18"/>
            <w:szCs w:val="18"/>
          </w:rPr>
          <w:t>customerservice@bissell.com</w:t>
        </w:r>
      </w:hyperlink>
      <w:r>
        <w:rPr>
          <w:rFonts w:ascii="Verdana" w:hAnsi="Verdana"/>
          <w:sz w:val="18"/>
          <w:szCs w:val="18"/>
        </w:rPr>
        <w:t xml:space="preserve">, service@bissell.com of voor vragen over privacy via een online webformulier op </w:t>
      </w:r>
      <w:hyperlink r:id="rId14" w:history="1">
        <w:r>
          <w:rPr>
            <w:rStyle w:val="Hyperlink"/>
            <w:rFonts w:ascii="Verdana" w:hAnsi="Verdana"/>
            <w:sz w:val="18"/>
            <w:szCs w:val="18"/>
          </w:rPr>
          <w:t>https://www.bissell.eu/service/</w:t>
        </w:r>
      </w:hyperlink>
      <w:r>
        <w:rPr>
          <w:rFonts w:ascii="Verdana" w:hAnsi="Verdana"/>
          <w:sz w:val="18"/>
          <w:szCs w:val="18"/>
        </w:rPr>
        <w:t>GPDR-data-subject-request</w:t>
      </w:r>
    </w:p>
    <w:p w14:paraId="2A208490" w14:textId="27FE5AF7" w:rsidR="00397B70" w:rsidRPr="00397B70" w:rsidRDefault="00397B70" w:rsidP="003169E4">
      <w:pPr>
        <w:pStyle w:val="BodyA"/>
        <w:jc w:val="both"/>
        <w:rPr>
          <w:lang w:val="en-US"/>
        </w:rPr>
      </w:pPr>
    </w:p>
    <w:p w14:paraId="3C8A4455" w14:textId="77777777" w:rsidR="004108E7" w:rsidRDefault="004108E7" w:rsidP="004108E7">
      <w:pPr>
        <w:rPr>
          <w:lang w:val="en-US" w:eastAsia="en-US"/>
        </w:rPr>
      </w:pPr>
    </w:p>
    <w:p w14:paraId="1F6C3750" w14:textId="77777777" w:rsidR="004108E7" w:rsidRPr="006151F2" w:rsidRDefault="004108E7" w:rsidP="006151F2">
      <w:pPr>
        <w:pStyle w:val="BodyA"/>
        <w:jc w:val="both"/>
        <w:rPr>
          <w:rFonts w:ascii="Verdana" w:hAnsi="Verdana"/>
          <w:sz w:val="18"/>
          <w:szCs w:val="18"/>
        </w:rPr>
      </w:pPr>
      <w:r>
        <w:rPr>
          <w:rStyle w:val="NoneA"/>
          <w:rFonts w:ascii="Verdana" w:hAnsi="Verdana"/>
          <w:sz w:val="18"/>
          <w:szCs w:val="18"/>
        </w:rPr>
        <w:t>Deze EULA is voor het laatst herzien op: 1 juni 2020</w:t>
      </w:r>
    </w:p>
    <w:sectPr w:rsidR="004108E7" w:rsidRPr="006151F2" w:rsidSect="00A86302">
      <w:headerReference w:type="default" r:id="rId15"/>
      <w:footerReference w:type="default" r:id="rId16"/>
      <w:headerReference w:type="first" r:id="rId17"/>
      <w:footerReference w:type="first" r:id="rId18"/>
      <w:endnotePr>
        <w:numFmt w:val="decimal"/>
      </w:endnotePr>
      <w:pgSz w:w="11906" w:h="16838" w:code="9"/>
      <w:pgMar w:top="2520" w:right="1531" w:bottom="720" w:left="3232" w:header="851" w:footer="794" w:gutter="0"/>
      <w:paperSrc w:first="1002" w:other="10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5AE7D" w14:textId="77777777" w:rsidR="004B58DB" w:rsidRDefault="004B58DB" w:rsidP="006B091E">
      <w:pPr>
        <w:spacing w:line="240" w:lineRule="auto"/>
      </w:pPr>
      <w:r>
        <w:separator/>
      </w:r>
    </w:p>
  </w:endnote>
  <w:endnote w:type="continuationSeparator" w:id="0">
    <w:p w14:paraId="21405266" w14:textId="77777777" w:rsidR="004B58DB" w:rsidRDefault="004B58DB" w:rsidP="006B09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escoSans">
    <w:altName w:val="Courier New"/>
    <w:panose1 w:val="020B0604020202020204"/>
    <w:charset w:val="00"/>
    <w:family w:val="auto"/>
    <w:notTrueType/>
    <w:pitch w:val="variable"/>
    <w:sig w:usb0="00000003" w:usb1="00000000" w:usb2="00000000" w:usb3="00000000" w:csb0="00000001" w:csb1="00000000"/>
  </w:font>
  <w:font w:name="FrescoSansSmaCap">
    <w:altName w:val="Calibri"/>
    <w:panose1 w:val="020B0604020202020204"/>
    <w:charset w:val="00"/>
    <w:family w:val="auto"/>
    <w:notTrueType/>
    <w:pitch w:val="variable"/>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0CE46" w14:textId="77777777" w:rsidR="00A167C9" w:rsidRDefault="006B091E">
    <w:pPr>
      <w:pStyle w:val="Footer"/>
    </w:pPr>
    <w:r>
      <w:rPr>
        <w:noProof/>
        <w:lang w:val="en-US" w:eastAsia="en-US"/>
      </w:rPr>
      <mc:AlternateContent>
        <mc:Choice Requires="wps">
          <w:drawing>
            <wp:anchor distT="0" distB="0" distL="114300" distR="114300" simplePos="0" relativeHeight="251656192" behindDoc="0" locked="1" layoutInCell="1" allowOverlap="1" wp14:anchorId="69D54129" wp14:editId="3531A57A">
              <wp:simplePos x="0" y="0"/>
              <wp:positionH relativeFrom="page">
                <wp:posOffset>6560820</wp:posOffset>
              </wp:positionH>
              <wp:positionV relativeFrom="page">
                <wp:posOffset>10020935</wp:posOffset>
              </wp:positionV>
              <wp:extent cx="634365" cy="226695"/>
              <wp:effectExtent l="0" t="63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C718E" w14:textId="406594FD" w:rsidR="00A167C9" w:rsidRDefault="001B38A5" w:rsidP="000C3720">
                          <w:pPr>
                            <w:pStyle w:val="doPaginering"/>
                          </w:pPr>
                          <w:r>
                            <w:fldChar w:fldCharType="begin"/>
                          </w:r>
                          <w:r>
                            <w:instrText xml:space="preserve"> Page </w:instrText>
                          </w:r>
                          <w:r>
                            <w:fldChar w:fldCharType="separate"/>
                          </w:r>
                          <w:r w:rsidR="00C056B9">
                            <w:rPr>
                              <w:noProof/>
                            </w:rPr>
                            <w:t>7</w:t>
                          </w:r>
                          <w:r>
                            <w:fldChar w:fldCharType="end"/>
                          </w:r>
                          <w:r>
                            <w:t>/</w:t>
                          </w:r>
                          <w:r w:rsidR="004B58DB">
                            <w:fldChar w:fldCharType="begin"/>
                          </w:r>
                          <w:r w:rsidR="004B58DB">
                            <w:instrText xml:space="preserve"> NumPages </w:instrText>
                          </w:r>
                          <w:r w:rsidR="004B58DB">
                            <w:fldChar w:fldCharType="separate"/>
                          </w:r>
                          <w:r w:rsidR="00C056B9">
                            <w:rPr>
                              <w:noProof/>
                            </w:rPr>
                            <w:t>7</w:t>
                          </w:r>
                          <w:r w:rsidR="004B58DB">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6.6pt;margin-top:789.05pt;width:49.95pt;height:17.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unrwIAAK8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AiJMWWvRIB43uxIACU52+Uwk4PXTgpgfYhi5bpqq7F8VXhbhY14Tv6EpK0deUlJCdb266Z1dH&#10;HGVAtv0HUUIYstfCAg2VbE3poBgI0KFLT6fOmFQK2Ixm4SyaY1TAURBEUTy3EUgyXe6k0u+oaJEx&#10;Uiyh8RacHO6VNsmQZHIxsbjIWdPY5jf8YgMcxx0IDVfNmUnC9vJH7MWbxWYROmEQbZzQyzJnla9D&#10;J8r963k2y9brzP9p4vphUrOypNyEmXTlh3/Wt6PCR0WclKVEw0oDZ1JScrddNxIdCOg6t9+xIGdu&#10;7mUatgjA5QUlPwi9uyB28mhx7YR5OHfia2/heH58F0deGIdZfknpnnH675RQn+J4HsxHLf2Wm2e/&#10;19xI0jINk6NhbYoXJyeSGAVueGlbqwlrRvusFCb951JAu6dGW70aiY5i1cN2sA/DitloeSvKJxCw&#10;FCAwUClMPTBqIb9j1MMESbH6tieSYtS85/AIzLiZDDkZ28kgvICrKdYYjeZaj2Np30m2qwF5fGZc&#10;rOChVMyK+DmL4/OCqWC5HCeYGTvn/9brec4ufwEAAP//AwBQSwMEFAAGAAgAAAAhAEoijJnhAAAA&#10;DwEAAA8AAABkcnMvZG93bnJldi54bWxMj8FOwzAQRO9I/IO1SNyonUaEEOJUFYITEiINB45O7CZW&#10;43WI3Tb8PdsT3Ga0o9k35WZxIzuZOViPEpKVAGaw89piL+Gzeb3LgYWoUKvRo5HwYwJsquurUhXa&#10;n7E2p13sGZVgKJSEIcap4Dx0g3EqrPxkkG57PzsVyc4917M6U7kb+VqIjDtlkT4MajLPg+kOu6OT&#10;sP3C+sV+v7cf9b62TfMo8C07SHl7s2yfgEWzxL8wXPAJHSpiav0RdWAjeZGma8qSun/IE2CXTJKm&#10;pFpSWZLmwKuS/99R/QIAAP//AwBQSwECLQAUAAYACAAAACEAtoM4kv4AAADhAQAAEwAAAAAAAAAA&#10;AAAAAAAAAAAAW0NvbnRlbnRfVHlwZXNdLnhtbFBLAQItABQABgAIAAAAIQA4/SH/1gAAAJQBAAAL&#10;AAAAAAAAAAAAAAAAAC8BAABfcmVscy8ucmVsc1BLAQItABQABgAIAAAAIQCSLWunrwIAAK8FAAAO&#10;AAAAAAAAAAAAAAAAAC4CAABkcnMvZTJvRG9jLnhtbFBLAQItABQABgAIAAAAIQBKIoyZ4QAAAA8B&#10;AAAPAAAAAAAAAAAAAAAAAAkFAABkcnMvZG93bnJldi54bWxQSwUGAAAAAAQABADzAAAAFwYAAAAA&#10;" filled="f" stroked="f">
              <v:textbox inset="0,0,0,0">
                <w:txbxContent>
                  <w:p w14:paraId="656C718E" w14:textId="406594FD" w:rsidR="00A167C9" w:rsidRDefault="001B38A5" w:rsidP="000C3720">
                    <w:pPr>
                      <w:pStyle w:val="doPaginering"/>
                    </w:pPr>
                    <w:r>
                      <w:fldChar w:fldCharType="begin"/>
                    </w:r>
                    <w:r>
                      <w:instrText xml:space="preserve"> Page </w:instrText>
                    </w:r>
                    <w:r>
                      <w:fldChar w:fldCharType="separate"/>
                    </w:r>
                    <w:r w:rsidR="00C056B9">
                      <w:rPr>
                        <w:noProof/>
                      </w:rPr>
                      <w:t>7</w:t>
                    </w:r>
                    <w:r>
                      <w:fldChar w:fldCharType="end"/>
                    </w:r>
                    <w:r>
                      <w:t>/</w:t>
                    </w:r>
                    <w:fldSimple w:instr=" NumPages ">
                      <w:r w:rsidR="00C056B9">
                        <w:rPr>
                          <w:noProof/>
                        </w:rPr>
                        <w:t>7</w:t>
                      </w:r>
                    </w:fldSimple>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6B7F" w14:textId="77777777" w:rsidR="00A167C9" w:rsidRDefault="006B091E">
    <w:pPr>
      <w:pStyle w:val="Footer"/>
    </w:pPr>
    <w:r>
      <w:rPr>
        <w:noProof/>
        <w:lang w:val="en-US" w:eastAsia="en-US"/>
      </w:rPr>
      <mc:AlternateContent>
        <mc:Choice Requires="wps">
          <w:drawing>
            <wp:anchor distT="0" distB="0" distL="114300" distR="114300" simplePos="0" relativeHeight="251658240" behindDoc="0" locked="1" layoutInCell="1" allowOverlap="1" wp14:anchorId="4CA5FC28" wp14:editId="16C76546">
              <wp:simplePos x="0" y="0"/>
              <wp:positionH relativeFrom="page">
                <wp:posOffset>6560185</wp:posOffset>
              </wp:positionH>
              <wp:positionV relativeFrom="page">
                <wp:posOffset>10020300</wp:posOffset>
              </wp:positionV>
              <wp:extent cx="634365" cy="2266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95795" w14:textId="14118F8B" w:rsidR="00A167C9" w:rsidRDefault="001B38A5" w:rsidP="0030350C">
                          <w:pPr>
                            <w:pStyle w:val="doPaginering"/>
                          </w:pPr>
                          <w:r>
                            <w:fldChar w:fldCharType="begin"/>
                          </w:r>
                          <w:r>
                            <w:instrText xml:space="preserve"> Page </w:instrText>
                          </w:r>
                          <w:r>
                            <w:fldChar w:fldCharType="separate"/>
                          </w:r>
                          <w:r w:rsidR="00C056B9">
                            <w:rPr>
                              <w:noProof/>
                            </w:rPr>
                            <w:t>1</w:t>
                          </w:r>
                          <w:r>
                            <w:fldChar w:fldCharType="end"/>
                          </w:r>
                          <w:r>
                            <w:t>/</w:t>
                          </w:r>
                          <w:r w:rsidR="004B58DB">
                            <w:fldChar w:fldCharType="begin"/>
                          </w:r>
                          <w:r w:rsidR="004B58DB">
                            <w:instrText xml:space="preserve"> NumPages </w:instrText>
                          </w:r>
                          <w:r w:rsidR="004B58DB">
                            <w:fldChar w:fldCharType="separate"/>
                          </w:r>
                          <w:r w:rsidR="00C056B9">
                            <w:rPr>
                              <w:noProof/>
                            </w:rPr>
                            <w:t>7</w:t>
                          </w:r>
                          <w:r w:rsidR="004B58DB">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6.55pt;margin-top:789pt;width:49.95pt;height:17.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nqrwIAAK8FAAAOAAAAZHJzL2Uyb0RvYy54bWysVG1vmzAQ/j5p/8Hyd8pLCQ2opEpCmCZ1&#10;L1K7H+CACdbAZrYT6Kb9951NSJNWk6ZtfEBn+/z4nrvn7vZuaBt0oFIxwVPsX3kYUV6IkvFdir88&#10;5s4cI6UJL0kjOE3xE1X4bvH2zW3fJTQQtWhKKhGAcJX0XYprrbvEdVVR05aoK9FRDoeVkC3RsJQ7&#10;t5SkB/S2cQPPi9xeyLKToqBKwW42HuKFxa8qWuhPVaWoRk2KITZt/9L+t+bvLm5JspOkq1lxDIP8&#10;RRQtYRwePUFlRBO0l+wVVMsKKZSo9FUhWldUFSuo5QBsfO8Fm4eadNRygeSo7pQm9f9gi4+HzxKx&#10;EmqHESctlOiRDhqtxIB8k52+Uwk4PXTgpgfYNp6GqeruRfFVIS7WNeE7upRS9DUlJURnb7pnV0cc&#10;ZUC2/QdRwjNkr4UFGirZGkBIBgJ0qNLTqTImlAI2o+vwOpphVMBREERRPDOxuSSZLndS6XdUtMgY&#10;KZZQeAtODvdKj66Ti3mLi5w1jS1+wy82AHPcgafhqjkzQdha/oi9eDPfzEMnDKKNE3pZ5izzdehE&#10;uX8zy66z9Trzf5p3/TCpWVlSbp6ZdOWHf1a3o8JHRZyUpUTDSgNnQlJyt103Eh0I6Dq33zEhZ27u&#10;ZRg2X8DlBSU/CL1VEDt5NL9xwjycOfGNN3c8P17FkRfGYZZfUrpnnP47JdSnOJ4Fs1FLv+Xm2e81&#10;N5K0TMPkaFib4vnJiSRGgRte2tJqwprRPkuFCf85FVDuqdBWr0aio1j1sB1sYwRTG2xF+QQClgIE&#10;BiqFqQdGLeR3jHqYIClW3/ZEUoya9xyawIybyZCTsZ0Mwgu4mmKN0Wiu9TiW9p1kuxqQxzbjYgmN&#10;UjErYtNRYxTAwCxgKlguxwlmxs752no9z9nFLwAAAP//AwBQSwMEFAAGAAgAAAAhAH0RBL3hAAAA&#10;DwEAAA8AAABkcnMvZG93bnJldi54bWxMj8FOwzAQRO9I/IO1SNyoHSLSNo1TVQhOSIg0HDg6sZtY&#10;jdchdtvw92xPcJvRjmbfFNvZDexspmA9SkgWApjB1muLnYTP+vVhBSxEhVoNHo2EHxNgW97eFCrX&#10;/oKVOe9jx6gEQ64k9DGOOeeh7Y1TYeFHg3Q7+MmpSHbquJ7UhcrdwB+FyLhTFulDr0bz3Jv2uD85&#10;CbsvrF7s93vzUR0qW9drgW/ZUcr7u3m3ARbNHP/CcMUndCiJqfEn1IEN5EWaJpQl9bRc0axrJklT&#10;Ug2pLEmXwMuC/99R/gIAAP//AwBQSwECLQAUAAYACAAAACEAtoM4kv4AAADhAQAAEwAAAAAAAAAA&#10;AAAAAAAAAAAAW0NvbnRlbnRfVHlwZXNdLnhtbFBLAQItABQABgAIAAAAIQA4/SH/1gAAAJQBAAAL&#10;AAAAAAAAAAAAAAAAAC8BAABfcmVscy8ucmVsc1BLAQItABQABgAIAAAAIQDCb7nqrwIAAK8FAAAO&#10;AAAAAAAAAAAAAAAAAC4CAABkcnMvZTJvRG9jLnhtbFBLAQItABQABgAIAAAAIQB9EQS94QAAAA8B&#10;AAAPAAAAAAAAAAAAAAAAAAkFAABkcnMvZG93bnJldi54bWxQSwUGAAAAAAQABADzAAAAFwYAAAAA&#10;" filled="f" stroked="f">
              <v:textbox inset="0,0,0,0">
                <w:txbxContent>
                  <w:p w14:paraId="08795795" w14:textId="14118F8B" w:rsidR="00A167C9" w:rsidRDefault="001B38A5" w:rsidP="0030350C">
                    <w:pPr>
                      <w:pStyle w:val="doPaginering"/>
                    </w:pPr>
                    <w:r>
                      <w:fldChar w:fldCharType="begin"/>
                    </w:r>
                    <w:r>
                      <w:instrText xml:space="preserve"> Page </w:instrText>
                    </w:r>
                    <w:r>
                      <w:fldChar w:fldCharType="separate"/>
                    </w:r>
                    <w:r w:rsidR="00C056B9">
                      <w:rPr>
                        <w:noProof/>
                      </w:rPr>
                      <w:t>1</w:t>
                    </w:r>
                    <w:r>
                      <w:fldChar w:fldCharType="end"/>
                    </w:r>
                    <w:r>
                      <w:t>/</w:t>
                    </w:r>
                    <w:fldSimple w:instr=" NumPages ">
                      <w:r w:rsidR="00C056B9">
                        <w:rPr>
                          <w:noProof/>
                        </w:rPr>
                        <w:t>7</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09906" w14:textId="77777777" w:rsidR="004B58DB" w:rsidRDefault="004B58DB" w:rsidP="006B091E">
      <w:pPr>
        <w:spacing w:line="240" w:lineRule="auto"/>
      </w:pPr>
      <w:r>
        <w:separator/>
      </w:r>
    </w:p>
  </w:footnote>
  <w:footnote w:type="continuationSeparator" w:id="0">
    <w:p w14:paraId="7A549272" w14:textId="77777777" w:rsidR="004B58DB" w:rsidRDefault="004B58DB" w:rsidP="006B09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F8DB5" w14:textId="77777777" w:rsidR="00A167C9" w:rsidRDefault="006B091E">
    <w:pPr>
      <w:pStyle w:val="Header"/>
    </w:pPr>
    <w:r>
      <w:rPr>
        <w:noProof/>
        <w:lang w:val="en-US" w:eastAsia="en-US"/>
      </w:rPr>
      <mc:AlternateContent>
        <mc:Choice Requires="wps">
          <w:drawing>
            <wp:anchor distT="0" distB="0" distL="114300" distR="114300" simplePos="0" relativeHeight="251657216" behindDoc="0" locked="1" layoutInCell="1" allowOverlap="1" wp14:anchorId="4FC6FF22" wp14:editId="20369A96">
              <wp:simplePos x="0" y="0"/>
              <wp:positionH relativeFrom="page">
                <wp:posOffset>5036820</wp:posOffset>
              </wp:positionH>
              <wp:positionV relativeFrom="page">
                <wp:posOffset>392430</wp:posOffset>
              </wp:positionV>
              <wp:extent cx="1610995" cy="366395"/>
              <wp:effectExtent l="0" t="1905" r="635" b="3175"/>
              <wp:wrapNone/>
              <wp:docPr id="4" name="Text Box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4E0A1" w14:textId="77777777" w:rsidR="00A167C9" w:rsidRDefault="006B091E" w:rsidP="006D7FB7">
                          <w:r>
                            <w:rPr>
                              <w:noProof/>
                              <w:lang w:val="en-US" w:eastAsia="en-US"/>
                            </w:rPr>
                            <w:drawing>
                              <wp:inline distT="0" distB="0" distL="0" distR="0" wp14:anchorId="18CA14ED" wp14:editId="1B917BCD">
                                <wp:extent cx="1510665" cy="302260"/>
                                <wp:effectExtent l="0" t="0" r="0" b="2540"/>
                                <wp:docPr id="19" name="Picture 19" descr="Logo zonder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onder tek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302260"/>
                                        </a:xfrm>
                                        <a:prstGeom prst="rect">
                                          <a:avLst/>
                                        </a:prstGeom>
                                        <a:noFill/>
                                        <a:ln>
                                          <a:noFill/>
                                        </a:ln>
                                      </pic:spPr>
                                    </pic:pic>
                                  </a:graphicData>
                                </a:graphic>
                              </wp:inline>
                            </w:drawing>
                          </w:r>
                        </w:p>
                        <w:p w14:paraId="56AA7527" w14:textId="77777777" w:rsidR="00A167C9" w:rsidRPr="006140A9" w:rsidRDefault="004B58DB" w:rsidP="006D7FB7">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6FF22" id="_x0000_t202" coordsize="21600,21600" o:spt="202" path="m,l,21600r21600,l21600,xe">
              <v:stroke joinstyle="miter"/>
              <v:path gradientshapeok="t" o:connecttype="rect"/>
            </v:shapetype>
            <v:shape id="Text Box 4" o:spid="_x0000_s1026" type="#_x0000_t202" style="position:absolute;margin-left:396.6pt;margin-top:30.9pt;width:126.85pt;height:28.85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DN7AEAAMEDAAAOAAAAZHJzL2Uyb0RvYy54bWysU9tu1DAQfUfiHyy/s8m2sKLRZqvSqgip&#10;XKSWD3B8SSwSjxl7N1m+nrGzWQq8IV6s8Xjm+Mzx8fZ6Gnp20BgsuJqvVyVn2klQ1rU1//p0/+ot&#10;ZyEKp0QPTtf8qAO/3r18sR19pS+gg15pZATiQjX6mncx+qooguz0IMIKvHZ0aAAHEWmLbaFQjIQ+&#10;9MVFWW6KEVB5BKlDoOzdfMh3Gd8YLeNnY4KOrK85cYt5xbw2aS12W1G1KHxn5YmG+AcWg7COLj1D&#10;3Yko2B7tX1CDlQgBTFxJGAowxkqdZ6Bp1uUf0zx2wus8C4kT/Fmm8P9g5afDF2RW1fw1Z04M9ERP&#10;eorsHUyMMp1VSqeHTUKNPlRU/+ipI05UkfJp6OAfQH4LzMFtJ1yrbxBh7LRQRDR3Fs9aZ5yQQJrx&#10;Iyi6UewjZKDJ4JAASRdG6PRgx/MjJVYyXblZl1dXbziTdHa52VxSTOQKUS3dHkN8r2FgKag5kgky&#10;ujg8hDiXLiXpMgf3tu+zEXr3W4IwUyazT4Rn6nFqppMaDagjzYEw+4r+AQUd4A/ORvJUzcP3vUDN&#10;Wf/BkRbJgEuAS9AsgXCSWmseOZvD2zgbde/Rth0hz2o7uCG9jM2jJGFnFiee5JMsxsnTyYjP97nq&#10;18/b/QQAAP//AwBQSwMEFAAGAAgAAAAhAAqv2xLfAAAACwEAAA8AAABkcnMvZG93bnJldi54bWxM&#10;j0FOwzAQRfdI3MEaJHbUcQvBCXEqQAo7KtFyADcekgh7HMVum3J63BXsZjRPf96v1rOz7IhTGDwp&#10;EIsMGFLrzUCdgs9dcyeBhajJaOsJFZwxwLq+vqp0afyJPvC4jR1LIRRKraCPcSw5D22PToeFH5HS&#10;7ctPTse0Th03kz6lcGf5Msty7vRA6UOvR3ztsf3eHpyC9yYXPyN5e8bdmxRyI1+alVTq9mZ+fgIW&#10;cY5/MFz0kzrUyWnvD2QCswoei9UyoQpykSpcgOw+L4Dt0ySKB+B1xf93qH8BAAD//wMAUEsBAi0A&#10;FAAGAAgAAAAhALaDOJL+AAAA4QEAABMAAAAAAAAAAAAAAAAAAAAAAFtDb250ZW50X1R5cGVzXS54&#10;bWxQSwECLQAUAAYACAAAACEAOP0h/9YAAACUAQAACwAAAAAAAAAAAAAAAAAvAQAAX3JlbHMvLnJl&#10;bHNQSwECLQAUAAYACAAAACEAUlcAzewBAADBAwAADgAAAAAAAAAAAAAAAAAuAgAAZHJzL2Uyb0Rv&#10;Yy54bWxQSwECLQAUAAYACAAAACEACq/bEt8AAAALAQAADwAAAAAAAAAAAAAAAABGBAAAZHJzL2Rv&#10;d25yZXYueG1sUEsFBgAAAAAEAAQA8wAAAFIFAAAAAA==&#10;" filled="f" stroked="f">
              <v:textbox inset="0,0,0,0">
                <w:txbxContent>
                  <w:p w14:paraId="7A84E0A1" w14:textId="77777777" w:rsidR="00A167C9" w:rsidRDefault="006B091E" w:rsidP="006D7FB7">
                    <w:r>
                      <w:drawing>
                        <wp:inline distT="0" distB="0" distL="0" distR="0" wp14:anchorId="18CA14ED" wp14:editId="1B917BCD">
                          <wp:extent cx="1510665" cy="302260"/>
                          <wp:effectExtent l="0" t="0" r="0" b="2540"/>
                          <wp:docPr id="19" name="Picture 19" descr="Logo zonder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onder tek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0665" cy="302260"/>
                                  </a:xfrm>
                                  <a:prstGeom prst="rect">
                                    <a:avLst/>
                                  </a:prstGeom>
                                  <a:noFill/>
                                  <a:ln>
                                    <a:noFill/>
                                  </a:ln>
                                </pic:spPr>
                              </pic:pic>
                            </a:graphicData>
                          </a:graphic>
                        </wp:inline>
                      </w:drawing>
                    </w:r>
                  </w:p>
                  <w:p w14:paraId="56AA7527" w14:textId="77777777" w:rsidR="00A167C9" w:rsidRPr="006140A9" w:rsidRDefault="00772AF3" w:rsidP="006D7FB7">
                    <w:pPr>
                      <w:rPr>
                        <w:lang w:val="en-US"/>
                      </w:rPr>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D66BA" w14:textId="77777777" w:rsidR="00A167C9" w:rsidRDefault="004B58DB" w:rsidP="006D7FB7">
    <w:pPr>
      <w:pStyle w:val="Hidden"/>
      <w:framePr w:w="173" w:h="363" w:hSpace="142" w:wrap="around" w:x="557" w:y="534" w:anchorLock="1"/>
    </w:pPr>
  </w:p>
  <w:p w14:paraId="29CABC52" w14:textId="63F48454" w:rsidR="00A167C9" w:rsidRPr="00982639" w:rsidRDefault="004B58DB" w:rsidP="00C3713C">
    <w:pPr>
      <w:pStyle w:val="Header"/>
      <w:jc w:val="right"/>
      <w:rPr>
        <w:rFonts w:ascii="Helvetica" w:hAnsi="Helveti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13640"/>
    <w:multiLevelType w:val="hybridMultilevel"/>
    <w:tmpl w:val="D2CA46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825383"/>
    <w:multiLevelType w:val="hybridMultilevel"/>
    <w:tmpl w:val="0630A9CE"/>
    <w:lvl w:ilvl="0" w:tplc="189CA10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4B2B72"/>
    <w:multiLevelType w:val="multilevel"/>
    <w:tmpl w:val="8D22D4DC"/>
    <w:lvl w:ilvl="0">
      <w:start w:val="1"/>
      <w:numFmt w:val="decimal"/>
      <w:pStyle w:val="Heading1"/>
      <w:lvlText w:val="%1."/>
      <w:lvlJc w:val="right"/>
      <w:pPr>
        <w:tabs>
          <w:tab w:val="num" w:pos="397"/>
        </w:tabs>
        <w:ind w:left="397" w:hanging="397"/>
      </w:pPr>
      <w:rPr>
        <w:rFonts w:hint="default"/>
        <w:b/>
        <w:i w:val="0"/>
        <w:sz w:val="20"/>
      </w:rPr>
    </w:lvl>
    <w:lvl w:ilvl="1">
      <w:start w:val="1"/>
      <w:numFmt w:val="decimal"/>
      <w:pStyle w:val="Heading2"/>
      <w:lvlText w:val="%1.%2."/>
      <w:lvlJc w:val="right"/>
      <w:pPr>
        <w:tabs>
          <w:tab w:val="num" w:pos="397"/>
        </w:tabs>
        <w:ind w:left="964" w:hanging="964"/>
      </w:pPr>
      <w:rPr>
        <w:rFonts w:hint="default"/>
        <w:b w:val="0"/>
        <w:i w:val="0"/>
        <w:sz w:val="20"/>
      </w:rPr>
    </w:lvl>
    <w:lvl w:ilvl="2">
      <w:start w:val="1"/>
      <w:numFmt w:val="lowerLetter"/>
      <w:pStyle w:val="Heading3"/>
      <w:lvlText w:val="%3)"/>
      <w:lvlJc w:val="left"/>
      <w:pPr>
        <w:tabs>
          <w:tab w:val="num" w:pos="397"/>
        </w:tabs>
        <w:ind w:left="397" w:hanging="397"/>
      </w:pPr>
      <w:rPr>
        <w:rFonts w:ascii="Helvetica" w:hAnsi="Helvetica" w:hint="default"/>
        <w:b w:val="0"/>
        <w:i w:val="0"/>
        <w:sz w:val="20"/>
        <w:u w:val="none"/>
        <w:lang w:val="en-US"/>
      </w:rPr>
    </w:lvl>
    <w:lvl w:ilvl="3">
      <w:start w:val="1"/>
      <w:numFmt w:val="decimal"/>
      <w:pStyle w:val="Heading4"/>
      <w:lvlText w:val="%1.%2.%3.%4"/>
      <w:lvlJc w:val="right"/>
      <w:pPr>
        <w:tabs>
          <w:tab w:val="num" w:pos="0"/>
        </w:tabs>
        <w:ind w:left="0" w:hanging="397"/>
      </w:pPr>
      <w:rPr>
        <w:rFonts w:hint="default"/>
        <w:sz w:val="16"/>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num w:numId="1">
    <w:abstractNumId w:val="2"/>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0"/>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91E"/>
    <w:rsid w:val="000205FF"/>
    <w:rsid w:val="00084C2B"/>
    <w:rsid w:val="00124DB4"/>
    <w:rsid w:val="00142DB3"/>
    <w:rsid w:val="001B38A5"/>
    <w:rsid w:val="001E754E"/>
    <w:rsid w:val="00271BA5"/>
    <w:rsid w:val="00294461"/>
    <w:rsid w:val="003169E4"/>
    <w:rsid w:val="00337707"/>
    <w:rsid w:val="00352DC3"/>
    <w:rsid w:val="00397B70"/>
    <w:rsid w:val="003C003B"/>
    <w:rsid w:val="004108E7"/>
    <w:rsid w:val="00442AF2"/>
    <w:rsid w:val="004B58DB"/>
    <w:rsid w:val="004D0085"/>
    <w:rsid w:val="004D0A55"/>
    <w:rsid w:val="00575049"/>
    <w:rsid w:val="005A1B00"/>
    <w:rsid w:val="005D7B27"/>
    <w:rsid w:val="005F5763"/>
    <w:rsid w:val="006137D3"/>
    <w:rsid w:val="006151F2"/>
    <w:rsid w:val="00621CAF"/>
    <w:rsid w:val="0064408D"/>
    <w:rsid w:val="00667286"/>
    <w:rsid w:val="006841E6"/>
    <w:rsid w:val="006B091E"/>
    <w:rsid w:val="006B7EDC"/>
    <w:rsid w:val="00710746"/>
    <w:rsid w:val="00772AF3"/>
    <w:rsid w:val="008614F5"/>
    <w:rsid w:val="008A2A96"/>
    <w:rsid w:val="008B20A4"/>
    <w:rsid w:val="008F1271"/>
    <w:rsid w:val="00916472"/>
    <w:rsid w:val="00931B2E"/>
    <w:rsid w:val="00A048B5"/>
    <w:rsid w:val="00A85D56"/>
    <w:rsid w:val="00AA2212"/>
    <w:rsid w:val="00AB2D7D"/>
    <w:rsid w:val="00AD4819"/>
    <w:rsid w:val="00B36E04"/>
    <w:rsid w:val="00B37A41"/>
    <w:rsid w:val="00B40760"/>
    <w:rsid w:val="00B80A12"/>
    <w:rsid w:val="00C056B9"/>
    <w:rsid w:val="00C16AAB"/>
    <w:rsid w:val="00C27913"/>
    <w:rsid w:val="00C33E8E"/>
    <w:rsid w:val="00C3713C"/>
    <w:rsid w:val="00C5417E"/>
    <w:rsid w:val="00CA50CC"/>
    <w:rsid w:val="00CF410E"/>
    <w:rsid w:val="00D10DE8"/>
    <w:rsid w:val="00D240C9"/>
    <w:rsid w:val="00D25DC0"/>
    <w:rsid w:val="00D51A13"/>
    <w:rsid w:val="00E320F5"/>
    <w:rsid w:val="00E35B80"/>
    <w:rsid w:val="00E35D3D"/>
    <w:rsid w:val="00E47115"/>
    <w:rsid w:val="00EB1BD2"/>
    <w:rsid w:val="00EB2516"/>
    <w:rsid w:val="00EF0EB1"/>
    <w:rsid w:val="00F17F90"/>
    <w:rsid w:val="00FC3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4DCD1"/>
  <w15:docId w15:val="{5E3E6D6B-74B7-CE43-B875-D262C5A1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91E"/>
    <w:pPr>
      <w:spacing w:after="0" w:line="280" w:lineRule="atLeast"/>
    </w:pPr>
    <w:rPr>
      <w:rFonts w:ascii="FrescoSans" w:eastAsia="Times New Roman" w:hAnsi="FrescoSans" w:cs="Times New Roman"/>
      <w:sz w:val="20"/>
      <w:szCs w:val="24"/>
      <w:lang w:eastAsia="nl-NL"/>
    </w:rPr>
  </w:style>
  <w:style w:type="paragraph" w:styleId="Heading1">
    <w:name w:val="heading 1"/>
    <w:basedOn w:val="Normal"/>
    <w:next w:val="Normal"/>
    <w:link w:val="Heading1Char"/>
    <w:qFormat/>
    <w:rsid w:val="006B091E"/>
    <w:pPr>
      <w:keepNext/>
      <w:numPr>
        <w:numId w:val="1"/>
      </w:numPr>
      <w:spacing w:before="560" w:after="280"/>
      <w:outlineLvl w:val="0"/>
    </w:pPr>
    <w:rPr>
      <w:b/>
      <w:spacing w:val="6"/>
      <w:kern w:val="28"/>
      <w:sz w:val="24"/>
      <w:szCs w:val="20"/>
      <w:lang w:eastAsia="en-US"/>
    </w:rPr>
  </w:style>
  <w:style w:type="paragraph" w:styleId="Heading2">
    <w:name w:val="heading 2"/>
    <w:basedOn w:val="Normal"/>
    <w:next w:val="Normal"/>
    <w:link w:val="Heading2Char"/>
    <w:qFormat/>
    <w:rsid w:val="006B091E"/>
    <w:pPr>
      <w:numPr>
        <w:ilvl w:val="1"/>
        <w:numId w:val="1"/>
      </w:numPr>
      <w:spacing w:before="280" w:after="280"/>
      <w:outlineLvl w:val="1"/>
    </w:pPr>
    <w:rPr>
      <w:b/>
      <w:spacing w:val="6"/>
      <w:kern w:val="28"/>
      <w:szCs w:val="20"/>
      <w:lang w:eastAsia="en-US"/>
    </w:rPr>
  </w:style>
  <w:style w:type="paragraph" w:styleId="Heading3">
    <w:name w:val="heading 3"/>
    <w:next w:val="Normal"/>
    <w:link w:val="Heading3Char"/>
    <w:qFormat/>
    <w:rsid w:val="006B091E"/>
    <w:pPr>
      <w:keepNext/>
      <w:numPr>
        <w:ilvl w:val="2"/>
        <w:numId w:val="1"/>
      </w:numPr>
      <w:spacing w:before="280" w:after="0" w:line="280" w:lineRule="atLeast"/>
      <w:outlineLvl w:val="2"/>
    </w:pPr>
    <w:rPr>
      <w:rFonts w:ascii="FrescoSans" w:eastAsia="Times New Roman" w:hAnsi="FrescoSans" w:cs="Times New Roman"/>
      <w:i/>
      <w:spacing w:val="10"/>
      <w:sz w:val="20"/>
      <w:szCs w:val="20"/>
      <w:lang w:eastAsia="nl-NL"/>
    </w:rPr>
  </w:style>
  <w:style w:type="paragraph" w:styleId="Heading4">
    <w:name w:val="heading 4"/>
    <w:basedOn w:val="Normal"/>
    <w:next w:val="Normal"/>
    <w:link w:val="Heading4Char"/>
    <w:qFormat/>
    <w:rsid w:val="006B091E"/>
    <w:pPr>
      <w:keepNext/>
      <w:numPr>
        <w:ilvl w:val="3"/>
        <w:numId w:val="1"/>
      </w:numPr>
      <w:spacing w:before="280"/>
      <w:outlineLvl w:val="3"/>
    </w:pPr>
    <w:rPr>
      <w:spacing w:val="6"/>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91E"/>
    <w:rPr>
      <w:rFonts w:ascii="FrescoSans" w:eastAsia="Times New Roman" w:hAnsi="FrescoSans" w:cs="Times New Roman"/>
      <w:b/>
      <w:spacing w:val="6"/>
      <w:kern w:val="28"/>
      <w:sz w:val="24"/>
      <w:szCs w:val="20"/>
      <w:lang w:val="nl-NL"/>
    </w:rPr>
  </w:style>
  <w:style w:type="character" w:customStyle="1" w:styleId="Heading2Char">
    <w:name w:val="Heading 2 Char"/>
    <w:basedOn w:val="DefaultParagraphFont"/>
    <w:link w:val="Heading2"/>
    <w:rsid w:val="006B091E"/>
    <w:rPr>
      <w:rFonts w:ascii="FrescoSans" w:eastAsia="Times New Roman" w:hAnsi="FrescoSans" w:cs="Times New Roman"/>
      <w:b/>
      <w:spacing w:val="6"/>
      <w:kern w:val="28"/>
      <w:sz w:val="20"/>
      <w:szCs w:val="20"/>
      <w:lang w:val="nl-NL"/>
    </w:rPr>
  </w:style>
  <w:style w:type="character" w:customStyle="1" w:styleId="Heading3Char">
    <w:name w:val="Heading 3 Char"/>
    <w:basedOn w:val="DefaultParagraphFont"/>
    <w:link w:val="Heading3"/>
    <w:rsid w:val="006B091E"/>
    <w:rPr>
      <w:rFonts w:ascii="FrescoSans" w:eastAsia="Times New Roman" w:hAnsi="FrescoSans" w:cs="Times New Roman"/>
      <w:i/>
      <w:spacing w:val="10"/>
      <w:sz w:val="20"/>
      <w:szCs w:val="20"/>
      <w:lang w:val="nl-NL" w:eastAsia="nl-NL"/>
    </w:rPr>
  </w:style>
  <w:style w:type="character" w:customStyle="1" w:styleId="Heading4Char">
    <w:name w:val="Heading 4 Char"/>
    <w:basedOn w:val="DefaultParagraphFont"/>
    <w:link w:val="Heading4"/>
    <w:rsid w:val="006B091E"/>
    <w:rPr>
      <w:rFonts w:ascii="FrescoSans" w:eastAsia="Times New Roman" w:hAnsi="FrescoSans" w:cs="Times New Roman"/>
      <w:spacing w:val="6"/>
      <w:sz w:val="20"/>
      <w:szCs w:val="19"/>
      <w:lang w:val="nl-NL" w:eastAsia="nl-NL"/>
    </w:rPr>
  </w:style>
  <w:style w:type="paragraph" w:styleId="Header">
    <w:name w:val="header"/>
    <w:basedOn w:val="Normal"/>
    <w:link w:val="HeaderChar"/>
    <w:semiHidden/>
    <w:rsid w:val="006B091E"/>
    <w:pPr>
      <w:tabs>
        <w:tab w:val="center" w:pos="4536"/>
        <w:tab w:val="right" w:pos="9072"/>
      </w:tabs>
    </w:pPr>
  </w:style>
  <w:style w:type="character" w:customStyle="1" w:styleId="HeaderChar">
    <w:name w:val="Header Char"/>
    <w:basedOn w:val="DefaultParagraphFont"/>
    <w:link w:val="Header"/>
    <w:semiHidden/>
    <w:rsid w:val="006B091E"/>
    <w:rPr>
      <w:rFonts w:ascii="FrescoSans" w:eastAsia="Times New Roman" w:hAnsi="FrescoSans" w:cs="Times New Roman"/>
      <w:sz w:val="20"/>
      <w:szCs w:val="24"/>
      <w:lang w:val="nl-NL" w:eastAsia="nl-NL"/>
    </w:rPr>
  </w:style>
  <w:style w:type="paragraph" w:styleId="Footer">
    <w:name w:val="footer"/>
    <w:basedOn w:val="Normal"/>
    <w:link w:val="FooterChar"/>
    <w:semiHidden/>
    <w:rsid w:val="006B091E"/>
    <w:pPr>
      <w:tabs>
        <w:tab w:val="center" w:pos="4536"/>
        <w:tab w:val="right" w:pos="9072"/>
      </w:tabs>
      <w:spacing w:line="220" w:lineRule="atLeast"/>
    </w:pPr>
    <w:rPr>
      <w:i/>
      <w:sz w:val="16"/>
      <w:szCs w:val="19"/>
    </w:rPr>
  </w:style>
  <w:style w:type="character" w:customStyle="1" w:styleId="FooterChar">
    <w:name w:val="Footer Char"/>
    <w:basedOn w:val="DefaultParagraphFont"/>
    <w:link w:val="Footer"/>
    <w:semiHidden/>
    <w:rsid w:val="006B091E"/>
    <w:rPr>
      <w:rFonts w:ascii="FrescoSans" w:eastAsia="Times New Roman" w:hAnsi="FrescoSans" w:cs="Times New Roman"/>
      <w:i/>
      <w:sz w:val="16"/>
      <w:szCs w:val="19"/>
      <w:lang w:val="nl-NL" w:eastAsia="nl-NL"/>
    </w:rPr>
  </w:style>
  <w:style w:type="paragraph" w:customStyle="1" w:styleId="Hidden">
    <w:name w:val="Hidden"/>
    <w:basedOn w:val="Normal"/>
    <w:next w:val="Normal"/>
    <w:semiHidden/>
    <w:rsid w:val="006B091E"/>
    <w:pPr>
      <w:framePr w:w="957" w:h="901" w:hSpace="141" w:wrap="around" w:vAnchor="page" w:hAnchor="page" w:x="555" w:y="536"/>
    </w:pPr>
    <w:rPr>
      <w:vanish/>
    </w:rPr>
  </w:style>
  <w:style w:type="paragraph" w:customStyle="1" w:styleId="doPaginering">
    <w:name w:val="do_Paginering"/>
    <w:basedOn w:val="Normal"/>
    <w:next w:val="Normal"/>
    <w:semiHidden/>
    <w:rsid w:val="006B091E"/>
    <w:pPr>
      <w:jc w:val="right"/>
    </w:pPr>
    <w:rPr>
      <w:rFonts w:ascii="FrescoSansSmaCap" w:hAnsi="FrescoSansSmaCap"/>
    </w:rPr>
  </w:style>
  <w:style w:type="paragraph" w:styleId="CommentText">
    <w:name w:val="annotation text"/>
    <w:basedOn w:val="Normal"/>
    <w:link w:val="CommentTextChar"/>
    <w:semiHidden/>
    <w:rsid w:val="006B091E"/>
    <w:rPr>
      <w:szCs w:val="20"/>
    </w:rPr>
  </w:style>
  <w:style w:type="character" w:customStyle="1" w:styleId="CommentTextChar">
    <w:name w:val="Comment Text Char"/>
    <w:basedOn w:val="DefaultParagraphFont"/>
    <w:link w:val="CommentText"/>
    <w:semiHidden/>
    <w:rsid w:val="006B091E"/>
    <w:rPr>
      <w:rFonts w:ascii="FrescoSans" w:eastAsia="Times New Roman" w:hAnsi="FrescoSans" w:cs="Times New Roman"/>
      <w:sz w:val="20"/>
      <w:szCs w:val="20"/>
      <w:lang w:val="nl-NL" w:eastAsia="nl-NL"/>
    </w:rPr>
  </w:style>
  <w:style w:type="table" w:styleId="TableGrid">
    <w:name w:val="Table Grid"/>
    <w:basedOn w:val="TableNormal"/>
    <w:rsid w:val="006B091E"/>
    <w:pPr>
      <w:spacing w:after="0" w:line="28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B091E"/>
    <w:rPr>
      <w:sz w:val="16"/>
      <w:szCs w:val="16"/>
    </w:rPr>
  </w:style>
  <w:style w:type="paragraph" w:customStyle="1" w:styleId="BodyA">
    <w:name w:val="Body A"/>
    <w:rsid w:val="006B091E"/>
    <w:pPr>
      <w:pBdr>
        <w:top w:val="nil"/>
        <w:left w:val="nil"/>
        <w:bottom w:val="nil"/>
        <w:right w:val="nil"/>
        <w:between w:val="nil"/>
        <w:bar w:val="nil"/>
      </w:pBdr>
      <w:spacing w:after="0" w:line="280" w:lineRule="atLeast"/>
    </w:pPr>
    <w:rPr>
      <w:rFonts w:ascii="Calibri" w:eastAsia="Calibri" w:hAnsi="Calibri" w:cs="Calibri"/>
      <w:color w:val="000000"/>
      <w:sz w:val="21"/>
      <w:szCs w:val="21"/>
      <w:u w:color="000000"/>
      <w:bdr w:val="nil"/>
    </w:rPr>
  </w:style>
  <w:style w:type="character" w:customStyle="1" w:styleId="NoneA">
    <w:name w:val="None A"/>
    <w:rsid w:val="006B091E"/>
    <w:rPr>
      <w:lang w:val="nl-NL"/>
    </w:rPr>
  </w:style>
  <w:style w:type="paragraph" w:styleId="BalloonText">
    <w:name w:val="Balloon Text"/>
    <w:basedOn w:val="Normal"/>
    <w:link w:val="BalloonTextChar"/>
    <w:uiPriority w:val="99"/>
    <w:semiHidden/>
    <w:unhideWhenUsed/>
    <w:rsid w:val="006B09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1E"/>
    <w:rPr>
      <w:rFonts w:ascii="Segoe UI" w:eastAsia="Times New Roman" w:hAnsi="Segoe UI" w:cs="Segoe UI"/>
      <w:sz w:val="18"/>
      <w:szCs w:val="18"/>
      <w:lang w:val="nl-NL" w:eastAsia="nl-NL"/>
    </w:rPr>
  </w:style>
  <w:style w:type="paragraph" w:styleId="CommentSubject">
    <w:name w:val="annotation subject"/>
    <w:basedOn w:val="CommentText"/>
    <w:next w:val="CommentText"/>
    <w:link w:val="CommentSubjectChar"/>
    <w:uiPriority w:val="99"/>
    <w:semiHidden/>
    <w:unhideWhenUsed/>
    <w:rsid w:val="00397B70"/>
    <w:pPr>
      <w:spacing w:line="240" w:lineRule="auto"/>
    </w:pPr>
    <w:rPr>
      <w:b/>
      <w:bCs/>
    </w:rPr>
  </w:style>
  <w:style w:type="character" w:customStyle="1" w:styleId="CommentSubjectChar">
    <w:name w:val="Comment Subject Char"/>
    <w:basedOn w:val="CommentTextChar"/>
    <w:link w:val="CommentSubject"/>
    <w:uiPriority w:val="99"/>
    <w:semiHidden/>
    <w:rsid w:val="00397B70"/>
    <w:rPr>
      <w:rFonts w:ascii="FrescoSans" w:eastAsia="Times New Roman" w:hAnsi="FrescoSans" w:cs="Times New Roman"/>
      <w:b/>
      <w:bCs/>
      <w:sz w:val="20"/>
      <w:szCs w:val="20"/>
      <w:lang w:val="nl-NL" w:eastAsia="nl-NL"/>
    </w:rPr>
  </w:style>
  <w:style w:type="character" w:styleId="Hyperlink">
    <w:name w:val="Hyperlink"/>
    <w:basedOn w:val="DefaultParagraphFont"/>
    <w:uiPriority w:val="99"/>
    <w:unhideWhenUsed/>
    <w:rsid w:val="00D25DC0"/>
    <w:rPr>
      <w:color w:val="0563C1" w:themeColor="hyperlink"/>
      <w:u w:val="single"/>
    </w:rPr>
  </w:style>
  <w:style w:type="character" w:customStyle="1" w:styleId="UnresolvedMention1">
    <w:name w:val="Unresolved Mention1"/>
    <w:basedOn w:val="DefaultParagraphFont"/>
    <w:uiPriority w:val="99"/>
    <w:semiHidden/>
    <w:unhideWhenUsed/>
    <w:rsid w:val="00D25DC0"/>
    <w:rPr>
      <w:color w:val="605E5C"/>
      <w:shd w:val="clear" w:color="auto" w:fill="E1DFDD"/>
    </w:rPr>
  </w:style>
  <w:style w:type="character" w:styleId="UnresolvedMention">
    <w:name w:val="Unresolved Mention"/>
    <w:basedOn w:val="DefaultParagraphFont"/>
    <w:uiPriority w:val="99"/>
    <w:semiHidden/>
    <w:unhideWhenUsed/>
    <w:rsid w:val="008F1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stomerservice@bissell.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ssell.eu/service/app-lega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ssell.eu/service/app-legal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ssell.eu/serv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AEB68D10B2814EB6016687F36F00AE" ma:contentTypeVersion="13" ma:contentTypeDescription="Create a new document." ma:contentTypeScope="" ma:versionID="770e155251f368e320e1af675eb183d9">
  <xsd:schema xmlns:xsd="http://www.w3.org/2001/XMLSchema" xmlns:xs="http://www.w3.org/2001/XMLSchema" xmlns:p="http://schemas.microsoft.com/office/2006/metadata/properties" xmlns:ns3="2fe5606b-e88a-4347-95d3-a4833016e623" xmlns:ns4="a556da98-8ca1-4bfb-9d07-e3f25d0b4720" targetNamespace="http://schemas.microsoft.com/office/2006/metadata/properties" ma:root="true" ma:fieldsID="c9a00bf6f49e69658df7a18fb7f2cf67" ns3:_="" ns4:_="">
    <xsd:import namespace="2fe5606b-e88a-4347-95d3-a4833016e623"/>
    <xsd:import namespace="a556da98-8ca1-4bfb-9d07-e3f25d0b47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5606b-e88a-4347-95d3-a4833016e6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da98-8ca1-4bfb-9d07-e3f25d0b472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0EB094-8F3E-42B4-B625-CD16DB609443}">
  <ds:schemaRefs>
    <ds:schemaRef ds:uri="http://schemas.openxmlformats.org/officeDocument/2006/bibliography"/>
  </ds:schemaRefs>
</ds:datastoreItem>
</file>

<file path=customXml/itemProps2.xml><?xml version="1.0" encoding="utf-8"?>
<ds:datastoreItem xmlns:ds="http://schemas.openxmlformats.org/officeDocument/2006/customXml" ds:itemID="{DF4CDCE3-D3CC-497B-A4EA-EA4D73CEC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5606b-e88a-4347-95d3-a4833016e623"/>
    <ds:schemaRef ds:uri="a556da98-8ca1-4bfb-9d07-e3f25d0b4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0ECAE-45EF-44C7-951A-DF73CCFEED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D4953A-D0DF-42AB-8F1A-E7A6BC931F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Brinkhof Advocaten</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Darya Bondarchuk</dc:creator>
  <cp:lastModifiedBy>Baarman, David</cp:lastModifiedBy>
  <cp:revision>6</cp:revision>
  <cp:lastPrinted>2020-06-15T07:15:00Z</cp:lastPrinted>
  <dcterms:created xsi:type="dcterms:W3CDTF">2020-06-04T16:31:00Z</dcterms:created>
  <dcterms:modified xsi:type="dcterms:W3CDTF">2020-06-17T13:41:00Z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0x0101007FAEB68D10B2814EB6016687F36F00AE</vt:lpwstr>
  </property>
</Properties>
</file>